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5D01E" w14:textId="1CCC3046" w:rsidR="0077376E" w:rsidRDefault="00315FAE">
      <w:r>
        <w:rPr>
          <w:noProof/>
        </w:rPr>
        <w:drawing>
          <wp:anchor distT="0" distB="0" distL="114300" distR="114300" simplePos="0" relativeHeight="251688960" behindDoc="0" locked="0" layoutInCell="1" allowOverlap="1" wp14:anchorId="1A8DAAAE" wp14:editId="55C4EA10">
            <wp:simplePos x="0" y="0"/>
            <wp:positionH relativeFrom="margin">
              <wp:posOffset>-187036</wp:posOffset>
            </wp:positionH>
            <wp:positionV relativeFrom="margin">
              <wp:posOffset>406730</wp:posOffset>
            </wp:positionV>
            <wp:extent cx="2133600" cy="1885950"/>
            <wp:effectExtent l="228600" t="228600" r="228600" b="228600"/>
            <wp:wrapSquare wrapText="bothSides"/>
            <wp:docPr id="32" name="Picture 32" descr="A picture containing indoor, room, wooden, furni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indoor, room, wooden, furnitur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885950"/>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r>
        <w:rPr>
          <w:noProof/>
        </w:rPr>
        <w:drawing>
          <wp:anchor distT="0" distB="0" distL="114300" distR="114300" simplePos="0" relativeHeight="251689984" behindDoc="0" locked="0" layoutInCell="1" allowOverlap="1" wp14:anchorId="22ECFECD" wp14:editId="306558C1">
            <wp:simplePos x="0" y="0"/>
            <wp:positionH relativeFrom="page">
              <wp:align>right</wp:align>
            </wp:positionH>
            <wp:positionV relativeFrom="margin">
              <wp:posOffset>477982</wp:posOffset>
            </wp:positionV>
            <wp:extent cx="2057400" cy="1885950"/>
            <wp:effectExtent l="228600" t="228600" r="228600" b="228600"/>
            <wp:wrapSquare wrapText="bothSides"/>
            <wp:docPr id="34" name="Picture 34" descr="Image result for church 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urch securit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885950"/>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r w:rsidR="00587088" w:rsidRPr="00463687">
        <w:rPr>
          <w:rFonts w:ascii="Times New Roman" w:hAnsi="Times New Roman" w:cs="Times New Roman"/>
          <w:noProof/>
          <w:color w:val="FFFFFF" w:themeColor="background1"/>
          <w:sz w:val="72"/>
          <w:szCs w:val="72"/>
        </w:rPr>
        <w:drawing>
          <wp:anchor distT="0" distB="0" distL="114300" distR="114300" simplePos="0" relativeHeight="251661312" behindDoc="0" locked="0" layoutInCell="1" allowOverlap="1" wp14:anchorId="376ABABA" wp14:editId="1829ED10">
            <wp:simplePos x="0" y="0"/>
            <wp:positionH relativeFrom="page">
              <wp:posOffset>2762250</wp:posOffset>
            </wp:positionH>
            <wp:positionV relativeFrom="margin">
              <wp:posOffset>342900</wp:posOffset>
            </wp:positionV>
            <wp:extent cx="2333625" cy="2333625"/>
            <wp:effectExtent l="0" t="0" r="9525" b="9525"/>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3625" cy="2333625"/>
                    </a:xfrm>
                    <a:prstGeom prst="rect">
                      <a:avLst/>
                    </a:prstGeom>
                  </pic:spPr>
                </pic:pic>
              </a:graphicData>
            </a:graphic>
            <wp14:sizeRelH relativeFrom="margin">
              <wp14:pctWidth>0</wp14:pctWidth>
            </wp14:sizeRelH>
            <wp14:sizeRelV relativeFrom="margin">
              <wp14:pctHeight>0</wp14:pctHeight>
            </wp14:sizeRelV>
          </wp:anchor>
        </w:drawing>
      </w:r>
      <w:r w:rsidR="00DB6C68">
        <w:rPr>
          <w:noProof/>
        </w:rPr>
        <mc:AlternateContent>
          <mc:Choice Requires="wps">
            <w:drawing>
              <wp:anchor distT="0" distB="0" distL="114300" distR="114300" simplePos="0" relativeHeight="251662336" behindDoc="1" locked="0" layoutInCell="1" allowOverlap="1" wp14:anchorId="5AAC8FF4" wp14:editId="42DF8868">
                <wp:simplePos x="0" y="0"/>
                <wp:positionH relativeFrom="page">
                  <wp:align>left</wp:align>
                </wp:positionH>
                <wp:positionV relativeFrom="paragraph">
                  <wp:posOffset>-904875</wp:posOffset>
                </wp:positionV>
                <wp:extent cx="7896225" cy="106584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7896225" cy="10658475"/>
                        </a:xfrm>
                        <a:prstGeom prst="rect">
                          <a:avLst/>
                        </a:prstGeom>
                        <a:solidFill>
                          <a:schemeClr val="accent1">
                            <a:lumMod val="50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7E6BB85D" w14:textId="08D8EAA9" w:rsidR="00BB519D" w:rsidRDefault="00BB519D" w:rsidP="00DA040F">
                            <w:pPr>
                              <w:jc w:val="center"/>
                            </w:pPr>
                          </w:p>
                          <w:p w14:paraId="75554C0B" w14:textId="6453426C" w:rsidR="00DA040F" w:rsidRDefault="00DA040F" w:rsidP="00DA040F">
                            <w:pPr>
                              <w:jc w:val="center"/>
                            </w:pPr>
                          </w:p>
                          <w:p w14:paraId="69280FF5" w14:textId="40F92B55" w:rsidR="00DA040F" w:rsidRDefault="00DA040F" w:rsidP="00DA040F">
                            <w:pPr>
                              <w:jc w:val="center"/>
                            </w:pPr>
                          </w:p>
                          <w:p w14:paraId="620ADFAA" w14:textId="563379BD" w:rsidR="00DA040F" w:rsidRDefault="00DA040F" w:rsidP="00DA040F">
                            <w:pPr>
                              <w:jc w:val="center"/>
                            </w:pPr>
                          </w:p>
                          <w:p w14:paraId="0FD2209A" w14:textId="0B397EBA" w:rsidR="00DA040F" w:rsidRDefault="00DA040F" w:rsidP="00DA040F">
                            <w:pPr>
                              <w:jc w:val="center"/>
                            </w:pPr>
                          </w:p>
                          <w:p w14:paraId="37BF63B0" w14:textId="08706BA2" w:rsidR="00DA040F" w:rsidRDefault="00DA040F" w:rsidP="00DA040F">
                            <w:pPr>
                              <w:jc w:val="center"/>
                            </w:pPr>
                          </w:p>
                          <w:p w14:paraId="36D20FC5" w14:textId="562AE1F6" w:rsidR="00DA040F" w:rsidRDefault="00DA040F" w:rsidP="00DA040F">
                            <w:pPr>
                              <w:jc w:val="center"/>
                            </w:pPr>
                          </w:p>
                          <w:p w14:paraId="477E90F5" w14:textId="77777777" w:rsidR="00587088" w:rsidRDefault="00587088" w:rsidP="00DA04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C8FF4" id="Rectangle 8" o:spid="_x0000_s1026" style="position:absolute;margin-left:0;margin-top:-71.25pt;width:621.75pt;height:839.25pt;z-index:-2516541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" fillcolor="#1f3763 [1604]" strokecolor="#525252 [1606]" strokeweight="1pt">
                <v:textbox>
                  <w:txbxContent>
                    <w:p w14:paraId="7E6BB85D" w14:textId="08D8EAA9" w:rsidR="00BB519D" w:rsidRDefault="00BB519D" w:rsidP="00DA040F">
                      <w:pPr>
                        <w:jc w:val="center"/>
                      </w:pPr>
                    </w:p>
                    <w:p w14:paraId="75554C0B" w14:textId="6453426C" w:rsidR="00DA040F" w:rsidRDefault="00DA040F" w:rsidP="00DA040F">
                      <w:pPr>
                        <w:jc w:val="center"/>
                      </w:pPr>
                    </w:p>
                    <w:p w14:paraId="69280FF5" w14:textId="40F92B55" w:rsidR="00DA040F" w:rsidRDefault="00DA040F" w:rsidP="00DA040F">
                      <w:pPr>
                        <w:jc w:val="center"/>
                      </w:pPr>
                    </w:p>
                    <w:p w14:paraId="620ADFAA" w14:textId="563379BD" w:rsidR="00DA040F" w:rsidRDefault="00DA040F" w:rsidP="00DA040F">
                      <w:pPr>
                        <w:jc w:val="center"/>
                      </w:pPr>
                    </w:p>
                    <w:p w14:paraId="0FD2209A" w14:textId="0B397EBA" w:rsidR="00DA040F" w:rsidRDefault="00DA040F" w:rsidP="00DA040F">
                      <w:pPr>
                        <w:jc w:val="center"/>
                      </w:pPr>
                    </w:p>
                    <w:p w14:paraId="37BF63B0" w14:textId="08706BA2" w:rsidR="00DA040F" w:rsidRDefault="00DA040F" w:rsidP="00DA040F">
                      <w:pPr>
                        <w:jc w:val="center"/>
                      </w:pPr>
                    </w:p>
                    <w:p w14:paraId="36D20FC5" w14:textId="562AE1F6" w:rsidR="00DA040F" w:rsidRDefault="00DA040F" w:rsidP="00DA040F">
                      <w:pPr>
                        <w:jc w:val="center"/>
                      </w:pPr>
                    </w:p>
                    <w:p w14:paraId="477E90F5" w14:textId="77777777" w:rsidR="00587088" w:rsidRDefault="00587088" w:rsidP="00DA040F">
                      <w:pPr>
                        <w:jc w:val="center"/>
                      </w:pPr>
                    </w:p>
                  </w:txbxContent>
                </v:textbox>
                <w10:wrap anchorx="page"/>
              </v:rect>
            </w:pict>
          </mc:Fallback>
        </mc:AlternateContent>
      </w:r>
    </w:p>
    <w:p w14:paraId="3B3743FC" w14:textId="5D698FEC" w:rsidR="0077376E" w:rsidRDefault="0077376E"/>
    <w:p w14:paraId="6C0203C3" w14:textId="6101CAC1" w:rsidR="0077376E" w:rsidRDefault="0077376E"/>
    <w:p w14:paraId="43535701" w14:textId="03AFF34F" w:rsidR="0077376E" w:rsidRDefault="0077376E"/>
    <w:p w14:paraId="75E9C1A8" w14:textId="12572C1D" w:rsidR="004C5923" w:rsidRPr="00463687" w:rsidRDefault="004C5923" w:rsidP="004C5923">
      <w:pPr>
        <w:ind w:right="-1440" w:hanging="1440"/>
        <w:jc w:val="center"/>
        <w:rPr>
          <w:rFonts w:ascii="Times New Roman" w:hAnsi="Times New Roman" w:cs="Times New Roman"/>
          <w:color w:val="FFFFFF" w:themeColor="background1"/>
          <w:sz w:val="72"/>
          <w:szCs w:val="72"/>
        </w:rPr>
      </w:pPr>
      <w:r w:rsidRPr="00463687">
        <w:rPr>
          <w:rFonts w:ascii="Times New Roman" w:hAnsi="Times New Roman" w:cs="Times New Roman"/>
          <w:color w:val="FFFFFF" w:themeColor="background1"/>
          <w:sz w:val="72"/>
          <w:szCs w:val="72"/>
        </w:rPr>
        <w:t>Mississippi Office of Homeland Security</w:t>
      </w:r>
    </w:p>
    <w:p w14:paraId="6A27D891" w14:textId="77777777" w:rsidR="00587088" w:rsidRDefault="004C5923" w:rsidP="004C5923">
      <w:pPr>
        <w:ind w:right="-1440" w:hanging="1440"/>
        <w:jc w:val="center"/>
        <w:rPr>
          <w:rFonts w:ascii="Times New Roman" w:hAnsi="Times New Roman" w:cs="Times New Roman"/>
          <w:color w:val="FFFFFF" w:themeColor="background1"/>
          <w:sz w:val="72"/>
          <w:szCs w:val="72"/>
        </w:rPr>
      </w:pPr>
      <w:r w:rsidRPr="00463687">
        <w:rPr>
          <w:rFonts w:ascii="Times New Roman" w:hAnsi="Times New Roman" w:cs="Times New Roman"/>
          <w:color w:val="FFFFFF" w:themeColor="background1"/>
          <w:sz w:val="72"/>
          <w:szCs w:val="72"/>
        </w:rPr>
        <w:t xml:space="preserve">2022 Homeland Security </w:t>
      </w:r>
    </w:p>
    <w:p w14:paraId="47408D38" w14:textId="2A05F1A6" w:rsidR="004C5923" w:rsidRPr="00463687" w:rsidRDefault="004C5923" w:rsidP="004C5923">
      <w:pPr>
        <w:ind w:right="-1440" w:hanging="1440"/>
        <w:jc w:val="center"/>
        <w:rPr>
          <w:rFonts w:ascii="Times New Roman" w:hAnsi="Times New Roman" w:cs="Times New Roman"/>
          <w:color w:val="FFFFFF" w:themeColor="background1"/>
          <w:sz w:val="72"/>
          <w:szCs w:val="72"/>
        </w:rPr>
      </w:pPr>
      <w:r>
        <w:rPr>
          <w:rFonts w:ascii="Times New Roman" w:hAnsi="Times New Roman" w:cs="Times New Roman"/>
          <w:color w:val="FFFFFF" w:themeColor="background1"/>
          <w:sz w:val="72"/>
          <w:szCs w:val="72"/>
        </w:rPr>
        <w:t>Non-Profit</w:t>
      </w:r>
      <w:r w:rsidR="00587088">
        <w:rPr>
          <w:rFonts w:ascii="Times New Roman" w:hAnsi="Times New Roman" w:cs="Times New Roman"/>
          <w:color w:val="FFFFFF" w:themeColor="background1"/>
          <w:sz w:val="72"/>
          <w:szCs w:val="72"/>
        </w:rPr>
        <w:t xml:space="preserve"> </w:t>
      </w:r>
      <w:r w:rsidRPr="00463687">
        <w:rPr>
          <w:rFonts w:ascii="Times New Roman" w:hAnsi="Times New Roman" w:cs="Times New Roman"/>
          <w:color w:val="FFFFFF" w:themeColor="background1"/>
          <w:sz w:val="72"/>
          <w:szCs w:val="72"/>
        </w:rPr>
        <w:t>Grant Program</w:t>
      </w:r>
    </w:p>
    <w:p w14:paraId="12767D41" w14:textId="1A7F6B41" w:rsidR="004C5923" w:rsidRDefault="004C5923" w:rsidP="004C5923">
      <w:pPr>
        <w:ind w:right="-1440" w:hanging="1440"/>
        <w:jc w:val="center"/>
        <w:rPr>
          <w:rFonts w:ascii="Times New Roman" w:hAnsi="Times New Roman" w:cs="Times New Roman"/>
          <w:color w:val="FFFFFF" w:themeColor="background1"/>
          <w:sz w:val="72"/>
          <w:szCs w:val="72"/>
        </w:rPr>
      </w:pPr>
      <w:r w:rsidRPr="00463687">
        <w:rPr>
          <w:rFonts w:ascii="Times New Roman" w:hAnsi="Times New Roman" w:cs="Times New Roman"/>
          <w:color w:val="FFFFFF" w:themeColor="background1"/>
          <w:sz w:val="72"/>
          <w:szCs w:val="72"/>
        </w:rPr>
        <w:t xml:space="preserve">Funding </w:t>
      </w:r>
      <w:r>
        <w:rPr>
          <w:rFonts w:ascii="Times New Roman" w:hAnsi="Times New Roman" w:cs="Times New Roman"/>
          <w:color w:val="FFFFFF" w:themeColor="background1"/>
          <w:sz w:val="72"/>
          <w:szCs w:val="72"/>
        </w:rPr>
        <w:t>Guidance</w:t>
      </w:r>
    </w:p>
    <w:p w14:paraId="68B93B5D" w14:textId="6B8939F8" w:rsidR="00587088" w:rsidRDefault="00315FAE" w:rsidP="004C5923">
      <w:pPr>
        <w:ind w:right="-1440" w:hanging="1440"/>
        <w:jc w:val="center"/>
        <w:rPr>
          <w:rFonts w:ascii="Times New Roman" w:hAnsi="Times New Roman" w:cs="Times New Roman"/>
          <w:color w:val="FFFFFF" w:themeColor="background1"/>
          <w:sz w:val="72"/>
          <w:szCs w:val="72"/>
        </w:rPr>
      </w:pPr>
      <w:r>
        <w:rPr>
          <w:noProof/>
        </w:rPr>
        <w:drawing>
          <wp:anchor distT="0" distB="0" distL="114300" distR="114300" simplePos="0" relativeHeight="251692032" behindDoc="0" locked="0" layoutInCell="1" allowOverlap="1" wp14:anchorId="6163ED4A" wp14:editId="1E36CFA4">
            <wp:simplePos x="0" y="0"/>
            <wp:positionH relativeFrom="margin">
              <wp:posOffset>3500120</wp:posOffset>
            </wp:positionH>
            <wp:positionV relativeFrom="margin">
              <wp:posOffset>6290945</wp:posOffset>
            </wp:positionV>
            <wp:extent cx="2530475" cy="1885950"/>
            <wp:effectExtent l="228600" t="228600" r="231775" b="228600"/>
            <wp:wrapSquare wrapText="bothSides"/>
            <wp:docPr id="38" name="Picture 38" descr="A picture containing ground, outdoor, building, ra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icture containing ground, outdoor, building, railing&#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0475" cy="1885950"/>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1008" behindDoc="0" locked="0" layoutInCell="1" allowOverlap="1" wp14:anchorId="69D5D274" wp14:editId="52BF12B8">
            <wp:simplePos x="0" y="0"/>
            <wp:positionH relativeFrom="margin">
              <wp:posOffset>632361</wp:posOffset>
            </wp:positionH>
            <wp:positionV relativeFrom="margin">
              <wp:posOffset>6286500</wp:posOffset>
            </wp:positionV>
            <wp:extent cx="2333625" cy="1885950"/>
            <wp:effectExtent l="228600" t="228600" r="238125" b="228600"/>
            <wp:wrapSquare wrapText="bothSides"/>
            <wp:docPr id="37" name="Picture 37" descr="Image result for non-Profit 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on-Profit securit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3625" cy="1885950"/>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p>
    <w:p w14:paraId="6F82C376" w14:textId="360AAE03" w:rsidR="00587088" w:rsidRDefault="00587088" w:rsidP="004C5923">
      <w:pPr>
        <w:ind w:right="-1440" w:hanging="1440"/>
        <w:jc w:val="center"/>
        <w:rPr>
          <w:rFonts w:ascii="Times New Roman" w:hAnsi="Times New Roman" w:cs="Times New Roman"/>
          <w:color w:val="FFFFFF" w:themeColor="background1"/>
          <w:sz w:val="72"/>
          <w:szCs w:val="72"/>
        </w:rPr>
      </w:pPr>
    </w:p>
    <w:p w14:paraId="1894A97F" w14:textId="6CDCCC47" w:rsidR="00587088" w:rsidRDefault="00587088" w:rsidP="004C5923">
      <w:pPr>
        <w:ind w:right="-1440" w:hanging="1440"/>
        <w:jc w:val="center"/>
        <w:rPr>
          <w:rFonts w:ascii="Times New Roman" w:hAnsi="Times New Roman" w:cs="Times New Roman"/>
          <w:color w:val="FFFFFF" w:themeColor="background1"/>
          <w:sz w:val="72"/>
          <w:szCs w:val="72"/>
        </w:rPr>
      </w:pPr>
    </w:p>
    <w:p w14:paraId="42399FA4" w14:textId="622281B4" w:rsidR="00315FAE" w:rsidRDefault="00315FAE" w:rsidP="00E26DF2">
      <w:pPr>
        <w:spacing w:after="0"/>
        <w:ind w:right="-1440" w:hanging="1440"/>
        <w:jc w:val="center"/>
        <w:rPr>
          <w:rFonts w:ascii="Times New Roman" w:hAnsi="Times New Roman" w:cs="Times New Roman"/>
          <w:b/>
          <w:bCs/>
          <w:color w:val="000000" w:themeColor="text1"/>
          <w:sz w:val="32"/>
          <w:szCs w:val="32"/>
          <w:u w:val="single"/>
        </w:rPr>
      </w:pPr>
    </w:p>
    <w:p w14:paraId="32A671F9" w14:textId="77777777" w:rsidR="00315FAE" w:rsidRDefault="00315FAE" w:rsidP="00E26DF2">
      <w:pPr>
        <w:spacing w:after="0"/>
        <w:ind w:right="-1440" w:hanging="1440"/>
        <w:jc w:val="center"/>
        <w:rPr>
          <w:rFonts w:ascii="Times New Roman" w:hAnsi="Times New Roman" w:cs="Times New Roman"/>
          <w:b/>
          <w:bCs/>
          <w:color w:val="000000" w:themeColor="text1"/>
          <w:sz w:val="32"/>
          <w:szCs w:val="32"/>
          <w:u w:val="single"/>
        </w:rPr>
      </w:pPr>
    </w:p>
    <w:p w14:paraId="613C4C37" w14:textId="77777777" w:rsidR="00315FAE" w:rsidRDefault="00315FAE" w:rsidP="00E26DF2">
      <w:pPr>
        <w:spacing w:after="0"/>
        <w:ind w:right="-1440" w:hanging="1440"/>
        <w:jc w:val="center"/>
        <w:rPr>
          <w:rFonts w:ascii="Times New Roman" w:hAnsi="Times New Roman" w:cs="Times New Roman"/>
          <w:b/>
          <w:bCs/>
          <w:color w:val="000000" w:themeColor="text1"/>
          <w:sz w:val="32"/>
          <w:szCs w:val="32"/>
          <w:u w:val="single"/>
        </w:rPr>
      </w:pPr>
    </w:p>
    <w:p w14:paraId="24CD044A" w14:textId="77777777" w:rsidR="00315FAE" w:rsidRDefault="00315FAE" w:rsidP="00E26DF2">
      <w:pPr>
        <w:spacing w:after="0"/>
        <w:ind w:right="-1440" w:hanging="1440"/>
        <w:jc w:val="center"/>
        <w:rPr>
          <w:rFonts w:ascii="Times New Roman" w:hAnsi="Times New Roman" w:cs="Times New Roman"/>
          <w:b/>
          <w:bCs/>
          <w:color w:val="000000" w:themeColor="text1"/>
          <w:sz w:val="32"/>
          <w:szCs w:val="32"/>
          <w:u w:val="single"/>
        </w:rPr>
      </w:pPr>
    </w:p>
    <w:p w14:paraId="13E6423E" w14:textId="682A500A" w:rsidR="00315FAE" w:rsidRDefault="00DA040F" w:rsidP="00E26DF2">
      <w:pPr>
        <w:spacing w:after="0"/>
        <w:ind w:right="-1440" w:hanging="1440"/>
        <w:jc w:val="center"/>
        <w:rPr>
          <w:rFonts w:ascii="Times New Roman" w:hAnsi="Times New Roman" w:cs="Times New Roman"/>
          <w:b/>
          <w:bCs/>
          <w:color w:val="000000" w:themeColor="text1"/>
          <w:sz w:val="32"/>
          <w:szCs w:val="32"/>
          <w:u w:val="single"/>
        </w:rPr>
      </w:pPr>
      <w:r w:rsidRPr="00DA040F">
        <w:rPr>
          <w:rFonts w:ascii="Times New Roman" w:hAnsi="Times New Roman" w:cs="Times New Roman"/>
          <w:b/>
          <w:bCs/>
          <w:color w:val="000000" w:themeColor="text1"/>
          <w:sz w:val="32"/>
          <w:szCs w:val="32"/>
          <w:u w:val="single"/>
        </w:rPr>
        <w:lastRenderedPageBreak/>
        <w:t xml:space="preserve">Schedule for FY22 Homeland </w:t>
      </w:r>
    </w:p>
    <w:p w14:paraId="482BEC31" w14:textId="72AA524C" w:rsidR="00DA040F" w:rsidRPr="00DA040F" w:rsidRDefault="00DA040F" w:rsidP="00E26DF2">
      <w:pPr>
        <w:spacing w:after="0"/>
        <w:ind w:right="-1440" w:hanging="1440"/>
        <w:jc w:val="center"/>
        <w:rPr>
          <w:rFonts w:ascii="Times New Roman" w:hAnsi="Times New Roman" w:cs="Times New Roman"/>
          <w:b/>
          <w:bCs/>
          <w:color w:val="000000" w:themeColor="text1"/>
          <w:sz w:val="32"/>
          <w:szCs w:val="32"/>
          <w:u w:val="single"/>
        </w:rPr>
      </w:pPr>
      <w:r w:rsidRPr="00DA040F">
        <w:rPr>
          <w:rFonts w:ascii="Times New Roman" w:hAnsi="Times New Roman" w:cs="Times New Roman"/>
          <w:b/>
          <w:bCs/>
          <w:color w:val="000000" w:themeColor="text1"/>
          <w:sz w:val="32"/>
          <w:szCs w:val="32"/>
          <w:u w:val="single"/>
        </w:rPr>
        <w:t>Security</w:t>
      </w:r>
      <w:r w:rsidR="00A3325F">
        <w:rPr>
          <w:rFonts w:ascii="Times New Roman" w:hAnsi="Times New Roman" w:cs="Times New Roman"/>
          <w:b/>
          <w:bCs/>
          <w:color w:val="000000" w:themeColor="text1"/>
          <w:sz w:val="32"/>
          <w:szCs w:val="32"/>
          <w:u w:val="single"/>
        </w:rPr>
        <w:t xml:space="preserve"> Non-Profit Security</w:t>
      </w:r>
      <w:r w:rsidRPr="00DA040F">
        <w:rPr>
          <w:rFonts w:ascii="Times New Roman" w:hAnsi="Times New Roman" w:cs="Times New Roman"/>
          <w:b/>
          <w:bCs/>
          <w:color w:val="000000" w:themeColor="text1"/>
          <w:sz w:val="32"/>
          <w:szCs w:val="32"/>
          <w:u w:val="single"/>
        </w:rPr>
        <w:t xml:space="preserve"> Grant Program</w:t>
      </w:r>
    </w:p>
    <w:p w14:paraId="4CCD32CE" w14:textId="1D2B57B8" w:rsidR="00A5550A" w:rsidRPr="00A5550A" w:rsidRDefault="00A5550A" w:rsidP="00E26DF2">
      <w:pPr>
        <w:pStyle w:val="ListParagraph"/>
        <w:ind w:left="360"/>
        <w:jc w:val="center"/>
        <w:rPr>
          <w:rFonts w:ascii="Times New Roman" w:hAnsi="Times New Roman" w:cs="Times New Roman"/>
          <w:b/>
          <w:bCs/>
          <w:sz w:val="28"/>
          <w:szCs w:val="28"/>
        </w:rPr>
      </w:pPr>
      <w:r w:rsidRPr="00A5550A">
        <w:rPr>
          <w:rFonts w:ascii="Times New Roman" w:hAnsi="Times New Roman" w:cs="Times New Roman"/>
          <w:b/>
          <w:bCs/>
          <w:sz w:val="28"/>
          <w:szCs w:val="28"/>
        </w:rPr>
        <w:t xml:space="preserve">Key </w:t>
      </w:r>
      <w:r w:rsidR="00DD791B">
        <w:rPr>
          <w:rFonts w:ascii="Times New Roman" w:hAnsi="Times New Roman" w:cs="Times New Roman"/>
          <w:b/>
          <w:bCs/>
          <w:sz w:val="28"/>
          <w:szCs w:val="28"/>
        </w:rPr>
        <w:t xml:space="preserve">Announcements and </w:t>
      </w:r>
      <w:r w:rsidRPr="00A5550A">
        <w:rPr>
          <w:rFonts w:ascii="Times New Roman" w:hAnsi="Times New Roman" w:cs="Times New Roman"/>
          <w:b/>
          <w:bCs/>
          <w:sz w:val="28"/>
          <w:szCs w:val="28"/>
        </w:rPr>
        <w:t>Dates:</w:t>
      </w:r>
    </w:p>
    <w:p w14:paraId="10495A7A" w14:textId="79EC47A5" w:rsidR="00A5550A" w:rsidRDefault="00A5550A" w:rsidP="00A5550A">
      <w:pPr>
        <w:pStyle w:val="ListParagraph"/>
        <w:ind w:left="360"/>
        <w:jc w:val="center"/>
        <w:rPr>
          <w:rFonts w:ascii="Times New Roman" w:hAnsi="Times New Roman" w:cs="Times New Roman"/>
          <w:sz w:val="24"/>
          <w:szCs w:val="24"/>
        </w:rPr>
      </w:pPr>
    </w:p>
    <w:tbl>
      <w:tblPr>
        <w:tblStyle w:val="ListTable4-Accent1"/>
        <w:tblW w:w="0" w:type="auto"/>
        <w:tblLook w:val="04A0" w:firstRow="1" w:lastRow="0" w:firstColumn="1" w:lastColumn="0" w:noHBand="0" w:noVBand="1"/>
      </w:tblPr>
      <w:tblGrid>
        <w:gridCol w:w="5215"/>
        <w:gridCol w:w="5215"/>
      </w:tblGrid>
      <w:tr w:rsidR="00A5550A" w14:paraId="0954E1BD" w14:textId="77777777" w:rsidTr="00DD79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tcPr>
          <w:p w14:paraId="067355E3" w14:textId="2822CE3B" w:rsidR="00A5550A" w:rsidRDefault="00EC6497" w:rsidP="00A5550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Key Announcements</w:t>
            </w:r>
          </w:p>
        </w:tc>
        <w:tc>
          <w:tcPr>
            <w:tcW w:w="5215" w:type="dxa"/>
          </w:tcPr>
          <w:p w14:paraId="11B28995" w14:textId="7BD17604" w:rsidR="00A5550A" w:rsidRDefault="00EC6497" w:rsidP="00A5550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Key Dates</w:t>
            </w:r>
          </w:p>
        </w:tc>
      </w:tr>
      <w:tr w:rsidR="009C5978" w14:paraId="05B095AA" w14:textId="77777777" w:rsidTr="00DD7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tcPr>
          <w:p w14:paraId="6659A21F" w14:textId="6AC7A234" w:rsidR="009C5978" w:rsidRDefault="009C5978" w:rsidP="00A5550A">
            <w:pPr>
              <w:pStyle w:val="ListParagraph"/>
              <w:ind w:left="0"/>
              <w:jc w:val="center"/>
              <w:rPr>
                <w:rFonts w:ascii="Times New Roman" w:hAnsi="Times New Roman" w:cs="Times New Roman"/>
                <w:b w:val="0"/>
                <w:bCs w:val="0"/>
                <w:sz w:val="24"/>
                <w:szCs w:val="24"/>
              </w:rPr>
            </w:pPr>
            <w:r>
              <w:rPr>
                <w:rFonts w:ascii="Times New Roman" w:hAnsi="Times New Roman" w:cs="Times New Roman"/>
                <w:sz w:val="24"/>
                <w:szCs w:val="24"/>
              </w:rPr>
              <w:t>M</w:t>
            </w:r>
            <w:r w:rsidR="00532475">
              <w:rPr>
                <w:rFonts w:ascii="Times New Roman" w:hAnsi="Times New Roman" w:cs="Times New Roman"/>
                <w:sz w:val="24"/>
                <w:szCs w:val="24"/>
              </w:rPr>
              <w:t>emo</w:t>
            </w:r>
            <w:r>
              <w:rPr>
                <w:rFonts w:ascii="Times New Roman" w:hAnsi="Times New Roman" w:cs="Times New Roman"/>
                <w:sz w:val="24"/>
                <w:szCs w:val="24"/>
              </w:rPr>
              <w:t xml:space="preserve"> Re: Release of FY22</w:t>
            </w:r>
            <w:r w:rsidR="006C6149">
              <w:rPr>
                <w:rFonts w:ascii="Times New Roman" w:hAnsi="Times New Roman" w:cs="Times New Roman"/>
                <w:sz w:val="24"/>
                <w:szCs w:val="24"/>
              </w:rPr>
              <w:t xml:space="preserve"> </w:t>
            </w:r>
            <w:r w:rsidR="00712C27">
              <w:rPr>
                <w:rFonts w:ascii="Times New Roman" w:hAnsi="Times New Roman" w:cs="Times New Roman"/>
                <w:sz w:val="24"/>
                <w:szCs w:val="24"/>
              </w:rPr>
              <w:t>Non-Profit Grant Investment Justification</w:t>
            </w:r>
          </w:p>
          <w:p w14:paraId="50D8FA85" w14:textId="47D8E1C2" w:rsidR="006C6149" w:rsidRDefault="006C6149" w:rsidP="00A5550A">
            <w:pPr>
              <w:pStyle w:val="ListParagraph"/>
              <w:ind w:left="0"/>
              <w:jc w:val="center"/>
              <w:rPr>
                <w:rFonts w:ascii="Times New Roman" w:hAnsi="Times New Roman" w:cs="Times New Roman"/>
                <w:sz w:val="24"/>
                <w:szCs w:val="24"/>
              </w:rPr>
            </w:pPr>
          </w:p>
        </w:tc>
        <w:tc>
          <w:tcPr>
            <w:tcW w:w="5215" w:type="dxa"/>
          </w:tcPr>
          <w:p w14:paraId="2F0FA16D" w14:textId="578448A4" w:rsidR="009C5978" w:rsidRPr="003D30C0" w:rsidRDefault="006C6149" w:rsidP="00CD754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February 1</w:t>
            </w:r>
            <w:r w:rsidR="0080031E">
              <w:rPr>
                <w:rFonts w:ascii="Times New Roman" w:hAnsi="Times New Roman" w:cs="Times New Roman"/>
                <w:sz w:val="24"/>
                <w:szCs w:val="24"/>
              </w:rPr>
              <w:t>5</w:t>
            </w:r>
            <w:r>
              <w:rPr>
                <w:rFonts w:ascii="Times New Roman" w:hAnsi="Times New Roman" w:cs="Times New Roman"/>
                <w:sz w:val="24"/>
                <w:szCs w:val="24"/>
              </w:rPr>
              <w:t>, 2022</w:t>
            </w:r>
          </w:p>
        </w:tc>
      </w:tr>
      <w:tr w:rsidR="00A5550A" w14:paraId="4E7FABCF" w14:textId="77777777" w:rsidTr="00DD791B">
        <w:tc>
          <w:tcPr>
            <w:cnfStyle w:val="001000000000" w:firstRow="0" w:lastRow="0" w:firstColumn="1" w:lastColumn="0" w:oddVBand="0" w:evenVBand="0" w:oddHBand="0" w:evenHBand="0" w:firstRowFirstColumn="0" w:firstRowLastColumn="0" w:lastRowFirstColumn="0" w:lastRowLastColumn="0"/>
            <w:tcW w:w="5215" w:type="dxa"/>
          </w:tcPr>
          <w:p w14:paraId="1864C383" w14:textId="4B8ABED9" w:rsidR="00A5550A" w:rsidRDefault="003B10E1" w:rsidP="00A5550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FY22 Grant Application</w:t>
            </w:r>
            <w:r w:rsidR="00EC6497">
              <w:rPr>
                <w:rFonts w:ascii="Times New Roman" w:hAnsi="Times New Roman" w:cs="Times New Roman"/>
                <w:sz w:val="24"/>
                <w:szCs w:val="24"/>
              </w:rPr>
              <w:t xml:space="preserve"> Release</w:t>
            </w:r>
          </w:p>
        </w:tc>
        <w:tc>
          <w:tcPr>
            <w:tcW w:w="5215" w:type="dxa"/>
          </w:tcPr>
          <w:p w14:paraId="1F3D4ED1" w14:textId="6D78E897" w:rsidR="0071765A" w:rsidRPr="003D30C0" w:rsidRDefault="00926F74" w:rsidP="00CD754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March </w:t>
            </w:r>
            <w:r w:rsidR="009748AA">
              <w:rPr>
                <w:rFonts w:ascii="Times New Roman" w:hAnsi="Times New Roman" w:cs="Times New Roman"/>
                <w:sz w:val="24"/>
                <w:szCs w:val="24"/>
              </w:rPr>
              <w:t>1</w:t>
            </w:r>
            <w:r w:rsidR="00EC6497" w:rsidRPr="003D30C0">
              <w:rPr>
                <w:rFonts w:ascii="Times New Roman" w:hAnsi="Times New Roman" w:cs="Times New Roman"/>
                <w:sz w:val="24"/>
                <w:szCs w:val="24"/>
              </w:rPr>
              <w:t>, 2022</w:t>
            </w:r>
          </w:p>
          <w:p w14:paraId="6CAD46BD" w14:textId="2B3B5BCB" w:rsidR="008B5B63" w:rsidRPr="003D30C0" w:rsidRDefault="008B5B63" w:rsidP="00CD754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5550A" w14:paraId="3D4872B9" w14:textId="77777777" w:rsidTr="00DD7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tcPr>
          <w:p w14:paraId="12EEF473" w14:textId="233F6352" w:rsidR="00A5550A" w:rsidRDefault="00EC6497" w:rsidP="00A5550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Grant Writing Sessions</w:t>
            </w:r>
          </w:p>
        </w:tc>
        <w:tc>
          <w:tcPr>
            <w:tcW w:w="5215" w:type="dxa"/>
          </w:tcPr>
          <w:p w14:paraId="032ADB12" w14:textId="5814FA38" w:rsidR="0071765A" w:rsidRDefault="002B3D67" w:rsidP="00CD754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0C0">
              <w:rPr>
                <w:rFonts w:ascii="Times New Roman" w:hAnsi="Times New Roman" w:cs="Times New Roman"/>
                <w:sz w:val="24"/>
                <w:szCs w:val="24"/>
              </w:rPr>
              <w:t xml:space="preserve">March </w:t>
            </w:r>
            <w:r w:rsidR="00311B1C">
              <w:rPr>
                <w:rFonts w:ascii="Times New Roman" w:hAnsi="Times New Roman" w:cs="Times New Roman"/>
                <w:sz w:val="24"/>
                <w:szCs w:val="24"/>
              </w:rPr>
              <w:t>9</w:t>
            </w:r>
            <w:r w:rsidRPr="003D30C0">
              <w:rPr>
                <w:rFonts w:ascii="Times New Roman" w:hAnsi="Times New Roman" w:cs="Times New Roman"/>
                <w:sz w:val="24"/>
                <w:szCs w:val="24"/>
              </w:rPr>
              <w:t>, 2022</w:t>
            </w:r>
          </w:p>
          <w:p w14:paraId="37D014FB" w14:textId="4BE78F5A" w:rsidR="00311B1C" w:rsidRPr="003D30C0" w:rsidRDefault="00311B1C" w:rsidP="00CD754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March 11, 2022</w:t>
            </w:r>
          </w:p>
          <w:p w14:paraId="7424A7DB" w14:textId="0E057A20" w:rsidR="008B5B63" w:rsidRPr="003D30C0" w:rsidRDefault="008B5B63" w:rsidP="00CD754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C6497" w14:paraId="571D7221" w14:textId="77777777" w:rsidTr="00DD791B">
        <w:tc>
          <w:tcPr>
            <w:cnfStyle w:val="001000000000" w:firstRow="0" w:lastRow="0" w:firstColumn="1" w:lastColumn="0" w:oddVBand="0" w:evenVBand="0" w:oddHBand="0" w:evenHBand="0" w:firstRowFirstColumn="0" w:firstRowLastColumn="0" w:lastRowFirstColumn="0" w:lastRowLastColumn="0"/>
            <w:tcW w:w="5215" w:type="dxa"/>
          </w:tcPr>
          <w:p w14:paraId="1F65E7EB" w14:textId="0C0468C0" w:rsidR="00EC6497" w:rsidRDefault="00EC6497" w:rsidP="00EC64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Application Deadline</w:t>
            </w:r>
          </w:p>
        </w:tc>
        <w:tc>
          <w:tcPr>
            <w:tcW w:w="5215" w:type="dxa"/>
          </w:tcPr>
          <w:p w14:paraId="3DCDEFC0" w14:textId="06BBCD2D" w:rsidR="0071765A" w:rsidRPr="003D30C0" w:rsidRDefault="00EC6497" w:rsidP="00CD754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0C0">
              <w:rPr>
                <w:rFonts w:ascii="Times New Roman" w:hAnsi="Times New Roman" w:cs="Times New Roman"/>
                <w:sz w:val="24"/>
                <w:szCs w:val="24"/>
              </w:rPr>
              <w:t xml:space="preserve">April 1, </w:t>
            </w:r>
            <w:r w:rsidR="00E03CF4" w:rsidRPr="003D30C0">
              <w:rPr>
                <w:rFonts w:ascii="Times New Roman" w:hAnsi="Times New Roman" w:cs="Times New Roman"/>
                <w:sz w:val="24"/>
                <w:szCs w:val="24"/>
              </w:rPr>
              <w:t>2022,</w:t>
            </w:r>
            <w:r w:rsidRPr="003D30C0">
              <w:rPr>
                <w:rFonts w:ascii="Times New Roman" w:hAnsi="Times New Roman" w:cs="Times New Roman"/>
                <w:sz w:val="24"/>
                <w:szCs w:val="24"/>
              </w:rPr>
              <w:t xml:space="preserve"> </w:t>
            </w:r>
            <w:r w:rsidR="00014BBA" w:rsidRPr="003D30C0">
              <w:rPr>
                <w:rFonts w:ascii="Times New Roman" w:hAnsi="Times New Roman" w:cs="Times New Roman"/>
                <w:sz w:val="24"/>
                <w:szCs w:val="24"/>
              </w:rPr>
              <w:t>by</w:t>
            </w:r>
            <w:r w:rsidRPr="003D30C0">
              <w:rPr>
                <w:rFonts w:ascii="Times New Roman" w:hAnsi="Times New Roman" w:cs="Times New Roman"/>
                <w:sz w:val="24"/>
                <w:szCs w:val="24"/>
              </w:rPr>
              <w:t xml:space="preserve"> 5:00 p.m.</w:t>
            </w:r>
          </w:p>
          <w:p w14:paraId="237EEB81" w14:textId="1E22F2EB" w:rsidR="008B5B63" w:rsidRPr="003D30C0" w:rsidRDefault="008B5B63" w:rsidP="00CD754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C6497" w14:paraId="33562AE7" w14:textId="77777777" w:rsidTr="00DD7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tcPr>
          <w:p w14:paraId="40A7E0E0" w14:textId="318EC643" w:rsidR="00EC6497" w:rsidRDefault="00EC6497" w:rsidP="00EC64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Application Review Period</w:t>
            </w:r>
          </w:p>
        </w:tc>
        <w:tc>
          <w:tcPr>
            <w:tcW w:w="5215" w:type="dxa"/>
          </w:tcPr>
          <w:p w14:paraId="05ACD74D" w14:textId="589DC324" w:rsidR="0071765A" w:rsidRPr="003D30C0" w:rsidRDefault="007A0D10" w:rsidP="00CD754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0C0">
              <w:rPr>
                <w:rFonts w:ascii="Times New Roman" w:hAnsi="Times New Roman" w:cs="Times New Roman"/>
                <w:sz w:val="24"/>
                <w:szCs w:val="24"/>
              </w:rPr>
              <w:t>April</w:t>
            </w:r>
            <w:r w:rsidR="00EC6497" w:rsidRPr="003D30C0">
              <w:rPr>
                <w:rFonts w:ascii="Times New Roman" w:hAnsi="Times New Roman" w:cs="Times New Roman"/>
                <w:sz w:val="24"/>
                <w:szCs w:val="24"/>
              </w:rPr>
              <w:t xml:space="preserve"> 2022</w:t>
            </w:r>
          </w:p>
          <w:p w14:paraId="036ACD64" w14:textId="20736315" w:rsidR="008B5B63" w:rsidRPr="003D30C0" w:rsidRDefault="008B5B63" w:rsidP="003127D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82014" w14:paraId="28E7021E" w14:textId="77777777" w:rsidTr="00DD791B">
        <w:tc>
          <w:tcPr>
            <w:cnfStyle w:val="001000000000" w:firstRow="0" w:lastRow="0" w:firstColumn="1" w:lastColumn="0" w:oddVBand="0" w:evenVBand="0" w:oddHBand="0" w:evenHBand="0" w:firstRowFirstColumn="0" w:firstRowLastColumn="0" w:lastRowFirstColumn="0" w:lastRowLastColumn="0"/>
            <w:tcW w:w="5215" w:type="dxa"/>
          </w:tcPr>
          <w:p w14:paraId="0BC6222F" w14:textId="77777777" w:rsidR="00F82014" w:rsidRDefault="004524D2" w:rsidP="00CD7540">
            <w:pPr>
              <w:pStyle w:val="ListParagraph"/>
              <w:ind w:left="0"/>
              <w:jc w:val="center"/>
              <w:rPr>
                <w:rFonts w:ascii="Times New Roman" w:hAnsi="Times New Roman" w:cs="Times New Roman"/>
                <w:i/>
                <w:iCs/>
                <w:sz w:val="24"/>
                <w:szCs w:val="24"/>
              </w:rPr>
            </w:pPr>
            <w:r>
              <w:rPr>
                <w:rFonts w:ascii="Times New Roman" w:hAnsi="Times New Roman" w:cs="Times New Roman"/>
                <w:sz w:val="24"/>
                <w:szCs w:val="24"/>
              </w:rPr>
              <w:t xml:space="preserve">Conditional Award Notification </w:t>
            </w:r>
            <w:r w:rsidRPr="00491011">
              <w:rPr>
                <w:rFonts w:ascii="Times New Roman" w:hAnsi="Times New Roman" w:cs="Times New Roman"/>
                <w:b w:val="0"/>
                <w:bCs w:val="0"/>
                <w:i/>
                <w:iCs/>
                <w:sz w:val="24"/>
                <w:szCs w:val="24"/>
              </w:rPr>
              <w:t>(Purchase/Authorize</w:t>
            </w:r>
            <w:r w:rsidR="00491011" w:rsidRPr="00491011">
              <w:rPr>
                <w:rFonts w:ascii="Times New Roman" w:hAnsi="Times New Roman" w:cs="Times New Roman"/>
                <w:b w:val="0"/>
                <w:bCs w:val="0"/>
                <w:i/>
                <w:iCs/>
                <w:sz w:val="24"/>
                <w:szCs w:val="24"/>
              </w:rPr>
              <w:t xml:space="preserve"> </w:t>
            </w:r>
            <w:r w:rsidR="00491011">
              <w:rPr>
                <w:rFonts w:ascii="Times New Roman" w:hAnsi="Times New Roman" w:cs="Times New Roman"/>
                <w:b w:val="0"/>
                <w:bCs w:val="0"/>
                <w:i/>
                <w:iCs/>
                <w:sz w:val="24"/>
                <w:szCs w:val="24"/>
              </w:rPr>
              <w:t xml:space="preserve">of </w:t>
            </w:r>
            <w:r w:rsidR="00491011" w:rsidRPr="00491011">
              <w:rPr>
                <w:rFonts w:ascii="Times New Roman" w:hAnsi="Times New Roman" w:cs="Times New Roman"/>
                <w:b w:val="0"/>
                <w:bCs w:val="0"/>
                <w:i/>
                <w:iCs/>
                <w:sz w:val="24"/>
                <w:szCs w:val="24"/>
              </w:rPr>
              <w:t xml:space="preserve">spending </w:t>
            </w:r>
            <w:r w:rsidR="001116E7">
              <w:rPr>
                <w:rFonts w:ascii="Times New Roman" w:hAnsi="Times New Roman" w:cs="Times New Roman"/>
                <w:b w:val="0"/>
                <w:bCs w:val="0"/>
                <w:i/>
                <w:iCs/>
                <w:sz w:val="24"/>
                <w:szCs w:val="24"/>
              </w:rPr>
              <w:t xml:space="preserve">is unallowable, </w:t>
            </w:r>
            <w:r w:rsidR="00491011" w:rsidRPr="00491011">
              <w:rPr>
                <w:rFonts w:ascii="Times New Roman" w:hAnsi="Times New Roman" w:cs="Times New Roman"/>
                <w:b w:val="0"/>
                <w:bCs w:val="0"/>
                <w:i/>
                <w:iCs/>
                <w:sz w:val="24"/>
                <w:szCs w:val="24"/>
              </w:rPr>
              <w:t>until executed Agreement is Received from MOHS)</w:t>
            </w:r>
          </w:p>
          <w:p w14:paraId="19EF8A1E" w14:textId="35BC16DE" w:rsidR="00ED548E" w:rsidRDefault="00ED548E" w:rsidP="00CD7540">
            <w:pPr>
              <w:pStyle w:val="ListParagraph"/>
              <w:ind w:left="0"/>
              <w:jc w:val="center"/>
              <w:rPr>
                <w:rFonts w:ascii="Times New Roman" w:hAnsi="Times New Roman" w:cs="Times New Roman"/>
                <w:sz w:val="24"/>
                <w:szCs w:val="24"/>
              </w:rPr>
            </w:pPr>
          </w:p>
        </w:tc>
        <w:tc>
          <w:tcPr>
            <w:tcW w:w="5215" w:type="dxa"/>
          </w:tcPr>
          <w:p w14:paraId="05B49695" w14:textId="7FB09E76" w:rsidR="00F82014" w:rsidRPr="003D30C0" w:rsidRDefault="00ED548E" w:rsidP="00EC6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Summer 2022</w:t>
            </w:r>
            <w:r w:rsidR="00534512" w:rsidRPr="003D30C0">
              <w:rPr>
                <w:rFonts w:ascii="Times New Roman" w:hAnsi="Times New Roman" w:cs="Times New Roman"/>
                <w:sz w:val="24"/>
                <w:szCs w:val="24"/>
              </w:rPr>
              <w:t xml:space="preserve"> (Tentative)</w:t>
            </w:r>
          </w:p>
          <w:p w14:paraId="15924ED5" w14:textId="52CC6110" w:rsidR="008B5B63" w:rsidRPr="003D30C0" w:rsidRDefault="008B5B63" w:rsidP="00EC6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C6497" w14:paraId="6F72C54A" w14:textId="77777777" w:rsidTr="00DD7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tcPr>
          <w:p w14:paraId="72D4E528" w14:textId="2107979A" w:rsidR="00EC6497" w:rsidRDefault="00EC6497" w:rsidP="00EC64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Grant Orientation</w:t>
            </w:r>
          </w:p>
        </w:tc>
        <w:tc>
          <w:tcPr>
            <w:tcW w:w="5215" w:type="dxa"/>
          </w:tcPr>
          <w:p w14:paraId="1F56FFA7" w14:textId="71ABB316" w:rsidR="00EC6497" w:rsidRPr="003D30C0" w:rsidRDefault="00FA0EF7" w:rsidP="00EC6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0C0">
              <w:rPr>
                <w:rFonts w:ascii="Times New Roman" w:hAnsi="Times New Roman" w:cs="Times New Roman"/>
                <w:sz w:val="24"/>
                <w:szCs w:val="24"/>
              </w:rPr>
              <w:t>July 1</w:t>
            </w:r>
            <w:r w:rsidR="000C5348">
              <w:rPr>
                <w:rFonts w:ascii="Times New Roman" w:hAnsi="Times New Roman" w:cs="Times New Roman"/>
                <w:sz w:val="24"/>
                <w:szCs w:val="24"/>
              </w:rPr>
              <w:t>3</w:t>
            </w:r>
            <w:r w:rsidR="00534512" w:rsidRPr="003D30C0">
              <w:rPr>
                <w:rFonts w:ascii="Times New Roman" w:hAnsi="Times New Roman" w:cs="Times New Roman"/>
                <w:sz w:val="24"/>
                <w:szCs w:val="24"/>
              </w:rPr>
              <w:t>,</w:t>
            </w:r>
            <w:r w:rsidR="00EC6497" w:rsidRPr="003D30C0">
              <w:rPr>
                <w:rFonts w:ascii="Times New Roman" w:hAnsi="Times New Roman" w:cs="Times New Roman"/>
                <w:sz w:val="24"/>
                <w:szCs w:val="24"/>
              </w:rPr>
              <w:t xml:space="preserve"> 2022</w:t>
            </w:r>
            <w:r w:rsidR="00534512" w:rsidRPr="003D30C0">
              <w:rPr>
                <w:rFonts w:ascii="Times New Roman" w:hAnsi="Times New Roman" w:cs="Times New Roman"/>
                <w:sz w:val="24"/>
                <w:szCs w:val="24"/>
              </w:rPr>
              <w:t xml:space="preserve"> (Tentative)</w:t>
            </w:r>
          </w:p>
          <w:p w14:paraId="5F55D52A" w14:textId="6986AAC5" w:rsidR="0071765A" w:rsidRPr="003D30C0" w:rsidRDefault="00FA0EF7" w:rsidP="00CD754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0C0">
              <w:rPr>
                <w:rFonts w:ascii="Times New Roman" w:hAnsi="Times New Roman" w:cs="Times New Roman"/>
                <w:sz w:val="24"/>
                <w:szCs w:val="24"/>
              </w:rPr>
              <w:t xml:space="preserve">July </w:t>
            </w:r>
            <w:r w:rsidR="00534512" w:rsidRPr="003D30C0">
              <w:rPr>
                <w:rFonts w:ascii="Times New Roman" w:hAnsi="Times New Roman" w:cs="Times New Roman"/>
                <w:sz w:val="24"/>
                <w:szCs w:val="24"/>
              </w:rPr>
              <w:t>1</w:t>
            </w:r>
            <w:r w:rsidR="000C5348">
              <w:rPr>
                <w:rFonts w:ascii="Times New Roman" w:hAnsi="Times New Roman" w:cs="Times New Roman"/>
                <w:sz w:val="24"/>
                <w:szCs w:val="24"/>
              </w:rPr>
              <w:t>5</w:t>
            </w:r>
            <w:r w:rsidR="00534512" w:rsidRPr="003D30C0">
              <w:rPr>
                <w:rFonts w:ascii="Times New Roman" w:hAnsi="Times New Roman" w:cs="Times New Roman"/>
                <w:sz w:val="24"/>
                <w:szCs w:val="24"/>
              </w:rPr>
              <w:t>, 2022 (Tentative)</w:t>
            </w:r>
          </w:p>
          <w:p w14:paraId="6C681176" w14:textId="7C017797" w:rsidR="008B5B63" w:rsidRPr="003D30C0" w:rsidRDefault="008B5B63" w:rsidP="00CD754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1637E" w14:paraId="07AD4F4B" w14:textId="77777777" w:rsidTr="00DD791B">
        <w:tc>
          <w:tcPr>
            <w:cnfStyle w:val="001000000000" w:firstRow="0" w:lastRow="0" w:firstColumn="1" w:lastColumn="0" w:oddVBand="0" w:evenVBand="0" w:oddHBand="0" w:evenHBand="0" w:firstRowFirstColumn="0" w:firstRowLastColumn="0" w:lastRowFirstColumn="0" w:lastRowLastColumn="0"/>
            <w:tcW w:w="5215" w:type="dxa"/>
          </w:tcPr>
          <w:p w14:paraId="6BD55826" w14:textId="275ECFD3" w:rsidR="00B1637E" w:rsidRDefault="00B1637E" w:rsidP="00EC64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Grant Awards Released</w:t>
            </w:r>
          </w:p>
        </w:tc>
        <w:tc>
          <w:tcPr>
            <w:tcW w:w="5215" w:type="dxa"/>
          </w:tcPr>
          <w:p w14:paraId="5B132674" w14:textId="159D973C" w:rsidR="00B1637E" w:rsidRPr="003D30C0" w:rsidRDefault="005A4A53" w:rsidP="00EC6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September</w:t>
            </w:r>
            <w:r w:rsidR="00936B11" w:rsidRPr="003D30C0">
              <w:rPr>
                <w:rFonts w:ascii="Times New Roman" w:hAnsi="Times New Roman" w:cs="Times New Roman"/>
                <w:sz w:val="24"/>
                <w:szCs w:val="24"/>
              </w:rPr>
              <w:t xml:space="preserve"> 1, 2022 (Tentative)</w:t>
            </w:r>
          </w:p>
          <w:p w14:paraId="72A38EE1" w14:textId="75806E44" w:rsidR="00391C4D" w:rsidRPr="003D30C0" w:rsidRDefault="00391C4D" w:rsidP="00EC649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36B11" w14:paraId="000BFF0C" w14:textId="77777777" w:rsidTr="00DD7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tcPr>
          <w:p w14:paraId="54BE6621" w14:textId="5A9BA664" w:rsidR="00936B11" w:rsidRDefault="00F3215B" w:rsidP="00EC6497">
            <w:pPr>
              <w:pStyle w:val="ListParagraph"/>
              <w:ind w:left="0"/>
              <w:jc w:val="center"/>
              <w:rPr>
                <w:rFonts w:ascii="Times New Roman" w:hAnsi="Times New Roman" w:cs="Times New Roman"/>
                <w:b w:val="0"/>
                <w:bCs w:val="0"/>
                <w:sz w:val="24"/>
                <w:szCs w:val="24"/>
              </w:rPr>
            </w:pPr>
            <w:r>
              <w:rPr>
                <w:rFonts w:ascii="Times New Roman" w:hAnsi="Times New Roman" w:cs="Times New Roman"/>
                <w:sz w:val="24"/>
                <w:szCs w:val="24"/>
              </w:rPr>
              <w:t xml:space="preserve">Grant Packets Due </w:t>
            </w:r>
            <w:r w:rsidR="00935833">
              <w:rPr>
                <w:rFonts w:ascii="Times New Roman" w:hAnsi="Times New Roman" w:cs="Times New Roman"/>
                <w:sz w:val="24"/>
                <w:szCs w:val="24"/>
              </w:rPr>
              <w:t xml:space="preserve">and to be Returned </w:t>
            </w:r>
            <w:r>
              <w:rPr>
                <w:rFonts w:ascii="Times New Roman" w:hAnsi="Times New Roman" w:cs="Times New Roman"/>
                <w:sz w:val="24"/>
                <w:szCs w:val="24"/>
              </w:rPr>
              <w:t>to MOHS</w:t>
            </w:r>
          </w:p>
          <w:p w14:paraId="4EFCC788" w14:textId="16870458" w:rsidR="00F3215B" w:rsidRDefault="00F3215B" w:rsidP="00EC6497">
            <w:pPr>
              <w:pStyle w:val="ListParagraph"/>
              <w:ind w:left="0"/>
              <w:jc w:val="center"/>
              <w:rPr>
                <w:rFonts w:ascii="Times New Roman" w:hAnsi="Times New Roman" w:cs="Times New Roman"/>
                <w:sz w:val="24"/>
                <w:szCs w:val="24"/>
              </w:rPr>
            </w:pPr>
          </w:p>
        </w:tc>
        <w:tc>
          <w:tcPr>
            <w:tcW w:w="5215" w:type="dxa"/>
          </w:tcPr>
          <w:p w14:paraId="527F7DDA" w14:textId="4F26CF9E" w:rsidR="00936B11" w:rsidRPr="003D30C0" w:rsidRDefault="002732C3" w:rsidP="00EC649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0C0">
              <w:rPr>
                <w:rFonts w:ascii="Times New Roman" w:hAnsi="Times New Roman" w:cs="Times New Roman"/>
                <w:sz w:val="24"/>
                <w:szCs w:val="24"/>
              </w:rPr>
              <w:t>September 1</w:t>
            </w:r>
            <w:r w:rsidR="0034169A" w:rsidRPr="003D30C0">
              <w:rPr>
                <w:rFonts w:ascii="Times New Roman" w:hAnsi="Times New Roman" w:cs="Times New Roman"/>
                <w:sz w:val="24"/>
                <w:szCs w:val="24"/>
              </w:rPr>
              <w:t>5</w:t>
            </w:r>
            <w:r w:rsidRPr="003D30C0">
              <w:rPr>
                <w:rFonts w:ascii="Times New Roman" w:hAnsi="Times New Roman" w:cs="Times New Roman"/>
                <w:sz w:val="24"/>
                <w:szCs w:val="24"/>
              </w:rPr>
              <w:t>, 2022 (Tentative)</w:t>
            </w:r>
          </w:p>
        </w:tc>
      </w:tr>
      <w:tr w:rsidR="00EC6497" w14:paraId="6A69DD35" w14:textId="77777777" w:rsidTr="00DD791B">
        <w:tc>
          <w:tcPr>
            <w:cnfStyle w:val="001000000000" w:firstRow="0" w:lastRow="0" w:firstColumn="1" w:lastColumn="0" w:oddVBand="0" w:evenVBand="0" w:oddHBand="0" w:evenHBand="0" w:firstRowFirstColumn="0" w:firstRowLastColumn="0" w:lastRowFirstColumn="0" w:lastRowLastColumn="0"/>
            <w:tcW w:w="5215" w:type="dxa"/>
          </w:tcPr>
          <w:p w14:paraId="1B089DC3" w14:textId="070D972A" w:rsidR="00EC6497" w:rsidRDefault="00EC6497" w:rsidP="00EC64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Grant </w:t>
            </w:r>
            <w:r w:rsidR="007D1F72">
              <w:rPr>
                <w:rFonts w:ascii="Times New Roman" w:hAnsi="Times New Roman" w:cs="Times New Roman"/>
                <w:sz w:val="24"/>
                <w:szCs w:val="24"/>
              </w:rPr>
              <w:t>Performance</w:t>
            </w:r>
            <w:r>
              <w:rPr>
                <w:rFonts w:ascii="Times New Roman" w:hAnsi="Times New Roman" w:cs="Times New Roman"/>
                <w:sz w:val="24"/>
                <w:szCs w:val="24"/>
              </w:rPr>
              <w:t xml:space="preserve"> Period</w:t>
            </w:r>
          </w:p>
        </w:tc>
        <w:tc>
          <w:tcPr>
            <w:tcW w:w="5215" w:type="dxa"/>
          </w:tcPr>
          <w:p w14:paraId="6C9B3994" w14:textId="08D151F9" w:rsidR="0071765A" w:rsidRPr="003D30C0" w:rsidRDefault="000B5D13" w:rsidP="00CD754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October</w:t>
            </w:r>
            <w:r w:rsidR="00EC6497" w:rsidRPr="003D30C0">
              <w:rPr>
                <w:rFonts w:ascii="Times New Roman" w:hAnsi="Times New Roman" w:cs="Times New Roman"/>
                <w:sz w:val="24"/>
                <w:szCs w:val="24"/>
              </w:rPr>
              <w:t xml:space="preserve"> 1,</w:t>
            </w:r>
            <w:r w:rsidR="00014BBA" w:rsidRPr="003D30C0">
              <w:rPr>
                <w:rFonts w:ascii="Times New Roman" w:hAnsi="Times New Roman" w:cs="Times New Roman"/>
                <w:sz w:val="24"/>
                <w:szCs w:val="24"/>
              </w:rPr>
              <w:t xml:space="preserve"> </w:t>
            </w:r>
            <w:r w:rsidR="00EC6497" w:rsidRPr="003D30C0">
              <w:rPr>
                <w:rFonts w:ascii="Times New Roman" w:hAnsi="Times New Roman" w:cs="Times New Roman"/>
                <w:sz w:val="24"/>
                <w:szCs w:val="24"/>
              </w:rPr>
              <w:t>2022-</w:t>
            </w:r>
            <w:r>
              <w:rPr>
                <w:rFonts w:ascii="Times New Roman" w:hAnsi="Times New Roman" w:cs="Times New Roman"/>
                <w:sz w:val="24"/>
                <w:szCs w:val="24"/>
              </w:rPr>
              <w:t>September</w:t>
            </w:r>
            <w:r w:rsidR="00EC6497" w:rsidRPr="003D30C0">
              <w:rPr>
                <w:rFonts w:ascii="Times New Roman" w:hAnsi="Times New Roman" w:cs="Times New Roman"/>
                <w:sz w:val="24"/>
                <w:szCs w:val="24"/>
              </w:rPr>
              <w:t xml:space="preserve"> 31, 2023</w:t>
            </w:r>
          </w:p>
          <w:p w14:paraId="3498F132" w14:textId="7ADF8917" w:rsidR="008B5B63" w:rsidRPr="003D30C0" w:rsidRDefault="008B5B63" w:rsidP="00CD754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57DF0" w14:paraId="40E292E4" w14:textId="77777777" w:rsidTr="00DD7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tcPr>
          <w:p w14:paraId="58F7B58B" w14:textId="02168FC5" w:rsidR="00057DF0" w:rsidRDefault="00057DF0" w:rsidP="00EC64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Grant Closeout </w:t>
            </w:r>
            <w:r w:rsidR="001C0E1F">
              <w:rPr>
                <w:rFonts w:ascii="Times New Roman" w:hAnsi="Times New Roman" w:cs="Times New Roman"/>
                <w:sz w:val="24"/>
                <w:szCs w:val="24"/>
              </w:rPr>
              <w:t>Deadline</w:t>
            </w:r>
          </w:p>
        </w:tc>
        <w:tc>
          <w:tcPr>
            <w:tcW w:w="5215" w:type="dxa"/>
          </w:tcPr>
          <w:p w14:paraId="13DBAA05" w14:textId="77777777" w:rsidR="001C0E1F" w:rsidRPr="003D30C0" w:rsidRDefault="001C0E1F" w:rsidP="00CD754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0C0">
              <w:rPr>
                <w:rFonts w:ascii="Times New Roman" w:hAnsi="Times New Roman" w:cs="Times New Roman"/>
                <w:sz w:val="24"/>
                <w:szCs w:val="24"/>
              </w:rPr>
              <w:t>November 1, 2023</w:t>
            </w:r>
          </w:p>
          <w:p w14:paraId="31FC8E0F" w14:textId="19FCD748" w:rsidR="008B5B63" w:rsidRPr="003D30C0" w:rsidRDefault="008B5B63" w:rsidP="00CD754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0806AE38" w14:textId="03564595" w:rsidR="00A5550A" w:rsidRDefault="00A5550A" w:rsidP="00A5550A">
      <w:pPr>
        <w:pStyle w:val="ListParagraph"/>
        <w:ind w:left="360"/>
        <w:jc w:val="center"/>
        <w:rPr>
          <w:rFonts w:ascii="Times New Roman" w:hAnsi="Times New Roman" w:cs="Times New Roman"/>
          <w:sz w:val="24"/>
          <w:szCs w:val="24"/>
        </w:rPr>
      </w:pPr>
    </w:p>
    <w:p w14:paraId="2E3635AD" w14:textId="37465005" w:rsidR="00DA040F" w:rsidRPr="005A2BD7" w:rsidRDefault="00DA040F" w:rsidP="005A2BD7">
      <w:pPr>
        <w:jc w:val="both"/>
        <w:rPr>
          <w:rFonts w:ascii="Times New Roman" w:hAnsi="Times New Roman" w:cs="Times New Roman"/>
          <w:sz w:val="24"/>
          <w:szCs w:val="24"/>
        </w:rPr>
      </w:pPr>
      <w:r w:rsidRPr="005A2BD7">
        <w:rPr>
          <w:rFonts w:ascii="Times New Roman" w:hAnsi="Times New Roman" w:cs="Times New Roman"/>
          <w:sz w:val="24"/>
          <w:szCs w:val="24"/>
        </w:rPr>
        <w:t xml:space="preserve">Application packets will be available at the Mississippi Office of </w:t>
      </w:r>
      <w:r w:rsidR="00DB6C68" w:rsidRPr="005A2BD7">
        <w:rPr>
          <w:rFonts w:ascii="Times New Roman" w:hAnsi="Times New Roman" w:cs="Times New Roman"/>
          <w:sz w:val="24"/>
          <w:szCs w:val="24"/>
        </w:rPr>
        <w:t>Homeland Security</w:t>
      </w:r>
      <w:r w:rsidRPr="005A2BD7">
        <w:rPr>
          <w:rFonts w:ascii="Times New Roman" w:hAnsi="Times New Roman" w:cs="Times New Roman"/>
          <w:sz w:val="24"/>
          <w:szCs w:val="24"/>
        </w:rPr>
        <w:t xml:space="preserve"> website </w:t>
      </w:r>
      <w:hyperlink r:id="rId13" w:history="1">
        <w:r w:rsidR="00DB6C68" w:rsidRPr="005A2BD7">
          <w:rPr>
            <w:rStyle w:val="Hyperlink"/>
            <w:rFonts w:ascii="Times New Roman" w:hAnsi="Times New Roman" w:cs="Times New Roman"/>
            <w:sz w:val="24"/>
            <w:szCs w:val="24"/>
          </w:rPr>
          <w:t>https://www.homelandsecurity.ms.gov/</w:t>
        </w:r>
      </w:hyperlink>
    </w:p>
    <w:p w14:paraId="0ECE0517" w14:textId="5F429EED" w:rsidR="00DA040F" w:rsidRPr="005A2BD7" w:rsidRDefault="00DA040F" w:rsidP="005A2BD7">
      <w:pPr>
        <w:jc w:val="both"/>
        <w:rPr>
          <w:rFonts w:ascii="Times New Roman" w:hAnsi="Times New Roman" w:cs="Times New Roman"/>
          <w:sz w:val="24"/>
          <w:szCs w:val="24"/>
        </w:rPr>
      </w:pPr>
      <w:r w:rsidRPr="005A2BD7">
        <w:rPr>
          <w:rFonts w:ascii="Times New Roman" w:hAnsi="Times New Roman" w:cs="Times New Roman"/>
          <w:sz w:val="24"/>
          <w:szCs w:val="24"/>
        </w:rPr>
        <w:t xml:space="preserve">Grant applications received after the due date </w:t>
      </w:r>
      <w:r w:rsidRPr="005A2BD7">
        <w:rPr>
          <w:rFonts w:ascii="Times New Roman" w:hAnsi="Times New Roman" w:cs="Times New Roman"/>
          <w:b/>
          <w:bCs/>
          <w:sz w:val="24"/>
          <w:szCs w:val="24"/>
          <w:u w:val="single"/>
        </w:rPr>
        <w:t xml:space="preserve">will </w:t>
      </w:r>
      <w:r w:rsidR="00DB6C68" w:rsidRPr="005A2BD7">
        <w:rPr>
          <w:rFonts w:ascii="Times New Roman" w:hAnsi="Times New Roman" w:cs="Times New Roman"/>
          <w:b/>
          <w:bCs/>
          <w:sz w:val="24"/>
          <w:szCs w:val="24"/>
          <w:u w:val="single"/>
        </w:rPr>
        <w:t>not</w:t>
      </w:r>
      <w:r w:rsidR="00DB6C68" w:rsidRPr="005A2BD7">
        <w:rPr>
          <w:rFonts w:ascii="Times New Roman" w:hAnsi="Times New Roman" w:cs="Times New Roman"/>
          <w:sz w:val="24"/>
          <w:szCs w:val="24"/>
        </w:rPr>
        <w:t xml:space="preserve"> be accepted for the allocation of funds, but may be considered, if funds become available within one</w:t>
      </w:r>
      <w:r w:rsidR="001C6A0C">
        <w:rPr>
          <w:rFonts w:ascii="Times New Roman" w:hAnsi="Times New Roman" w:cs="Times New Roman"/>
          <w:sz w:val="24"/>
          <w:szCs w:val="24"/>
        </w:rPr>
        <w:t xml:space="preserve"> (1)</w:t>
      </w:r>
      <w:r w:rsidR="00DB6C68" w:rsidRPr="005A2BD7">
        <w:rPr>
          <w:rFonts w:ascii="Times New Roman" w:hAnsi="Times New Roman" w:cs="Times New Roman"/>
          <w:sz w:val="24"/>
          <w:szCs w:val="24"/>
        </w:rPr>
        <w:t xml:space="preserve"> year. </w:t>
      </w:r>
    </w:p>
    <w:p w14:paraId="5B70AB25" w14:textId="77777777" w:rsidR="00A5550A" w:rsidRDefault="00A5550A" w:rsidP="00A5550A">
      <w:pPr>
        <w:pStyle w:val="ListParagraph"/>
        <w:rPr>
          <w:rFonts w:ascii="Times New Roman" w:hAnsi="Times New Roman" w:cs="Times New Roman"/>
          <w:sz w:val="24"/>
          <w:szCs w:val="24"/>
        </w:rPr>
      </w:pPr>
    </w:p>
    <w:p w14:paraId="3BF33D8A" w14:textId="706A69FC" w:rsidR="00DB6C68" w:rsidRPr="00EC6497" w:rsidRDefault="00A5550A" w:rsidP="00E26DF2">
      <w:pPr>
        <w:spacing w:after="0"/>
        <w:jc w:val="center"/>
        <w:rPr>
          <w:rFonts w:ascii="Times New Roman" w:hAnsi="Times New Roman" w:cs="Times New Roman"/>
          <w:b/>
          <w:bCs/>
          <w:sz w:val="28"/>
          <w:szCs w:val="28"/>
        </w:rPr>
      </w:pPr>
      <w:r w:rsidRPr="00EC6497">
        <w:rPr>
          <w:rFonts w:ascii="Times New Roman" w:hAnsi="Times New Roman" w:cs="Times New Roman"/>
          <w:b/>
          <w:bCs/>
          <w:sz w:val="28"/>
          <w:szCs w:val="28"/>
        </w:rPr>
        <w:t>Federal Award Overview</w:t>
      </w:r>
      <w:r w:rsidR="00EC6497" w:rsidRPr="00EC6497">
        <w:rPr>
          <w:rFonts w:ascii="Times New Roman" w:hAnsi="Times New Roman" w:cs="Times New Roman"/>
          <w:b/>
          <w:bCs/>
          <w:sz w:val="28"/>
          <w:szCs w:val="28"/>
        </w:rPr>
        <w:t>:</w:t>
      </w:r>
    </w:p>
    <w:p w14:paraId="3D70E23B" w14:textId="0CF3AD57" w:rsidR="00EC6497" w:rsidRDefault="00EC6497" w:rsidP="00E26DF2">
      <w:pPr>
        <w:spacing w:after="0"/>
        <w:jc w:val="center"/>
        <w:rPr>
          <w:rFonts w:ascii="Times New Roman" w:hAnsi="Times New Roman" w:cs="Times New Roman"/>
          <w:sz w:val="24"/>
          <w:szCs w:val="24"/>
        </w:rPr>
      </w:pPr>
      <w:r>
        <w:rPr>
          <w:rFonts w:ascii="Times New Roman" w:hAnsi="Times New Roman" w:cs="Times New Roman"/>
          <w:sz w:val="24"/>
          <w:szCs w:val="24"/>
        </w:rPr>
        <w:t>Department of Homeland Security</w:t>
      </w:r>
    </w:p>
    <w:p w14:paraId="7B4D95EE" w14:textId="79BCF424" w:rsidR="00EC6497" w:rsidRDefault="00EC6497" w:rsidP="00EC6497">
      <w:pPr>
        <w:spacing w:after="0"/>
        <w:jc w:val="center"/>
        <w:rPr>
          <w:rFonts w:ascii="Times New Roman" w:hAnsi="Times New Roman" w:cs="Times New Roman"/>
          <w:sz w:val="24"/>
          <w:szCs w:val="24"/>
        </w:rPr>
      </w:pPr>
      <w:r>
        <w:rPr>
          <w:rFonts w:ascii="Times New Roman" w:hAnsi="Times New Roman" w:cs="Times New Roman"/>
          <w:sz w:val="24"/>
          <w:szCs w:val="24"/>
        </w:rPr>
        <w:t xml:space="preserve">FY2022 Homeland Security </w:t>
      </w:r>
      <w:r w:rsidR="00F902A6">
        <w:rPr>
          <w:rFonts w:ascii="Times New Roman" w:hAnsi="Times New Roman" w:cs="Times New Roman"/>
          <w:sz w:val="24"/>
          <w:szCs w:val="24"/>
        </w:rPr>
        <w:t xml:space="preserve">Non-Profit Security </w:t>
      </w:r>
      <w:r>
        <w:rPr>
          <w:rFonts w:ascii="Times New Roman" w:hAnsi="Times New Roman" w:cs="Times New Roman"/>
          <w:sz w:val="24"/>
          <w:szCs w:val="24"/>
        </w:rPr>
        <w:t xml:space="preserve">Grant Program </w:t>
      </w:r>
    </w:p>
    <w:p w14:paraId="3D02ED06" w14:textId="1B00F072" w:rsidR="00EC6497" w:rsidRDefault="00EC6497" w:rsidP="00EC6497">
      <w:pPr>
        <w:spacing w:after="0"/>
        <w:jc w:val="center"/>
        <w:rPr>
          <w:rFonts w:ascii="Times New Roman" w:hAnsi="Times New Roman" w:cs="Times New Roman"/>
          <w:sz w:val="24"/>
          <w:szCs w:val="24"/>
        </w:rPr>
      </w:pPr>
      <w:r>
        <w:rPr>
          <w:rFonts w:ascii="Times New Roman" w:hAnsi="Times New Roman" w:cs="Times New Roman"/>
          <w:sz w:val="24"/>
          <w:szCs w:val="24"/>
        </w:rPr>
        <w:t>Assistance Listing Number (Formerly CFDA) 97.</w:t>
      </w:r>
      <w:r w:rsidR="00F902A6">
        <w:rPr>
          <w:rFonts w:ascii="Times New Roman" w:hAnsi="Times New Roman" w:cs="Times New Roman"/>
          <w:sz w:val="24"/>
          <w:szCs w:val="24"/>
        </w:rPr>
        <w:t>008</w:t>
      </w:r>
    </w:p>
    <w:p w14:paraId="316476CE" w14:textId="43FA7667" w:rsidR="00EC6497" w:rsidRDefault="005A2BD7" w:rsidP="00EC6497">
      <w:pPr>
        <w:spacing w:after="0"/>
        <w:jc w:val="center"/>
        <w:rPr>
          <w:rFonts w:ascii="Times New Roman" w:hAnsi="Times New Roman" w:cs="Times New Roman"/>
          <w:sz w:val="24"/>
          <w:szCs w:val="24"/>
        </w:rPr>
      </w:pPr>
      <w:r>
        <w:rPr>
          <w:rFonts w:ascii="Times New Roman" w:hAnsi="Times New Roman" w:cs="Times New Roman"/>
          <w:sz w:val="24"/>
          <w:szCs w:val="24"/>
        </w:rPr>
        <w:t xml:space="preserve">Federal </w:t>
      </w:r>
      <w:r w:rsidR="00EC6497">
        <w:rPr>
          <w:rFonts w:ascii="Times New Roman" w:hAnsi="Times New Roman" w:cs="Times New Roman"/>
          <w:sz w:val="24"/>
          <w:szCs w:val="24"/>
        </w:rPr>
        <w:t>Grant Period: 9/1/2022-8/31/2025</w:t>
      </w:r>
    </w:p>
    <w:p w14:paraId="4BCD71F4" w14:textId="00977F49" w:rsidR="00F3215B" w:rsidRDefault="009A3D72" w:rsidP="00E26DF2">
      <w:pPr>
        <w:spacing w:after="0" w:line="240" w:lineRule="auto"/>
        <w:jc w:val="center"/>
        <w:rPr>
          <w:rFonts w:ascii="Times New Roman" w:hAnsi="Times New Roman" w:cs="Times New Roman"/>
          <w:sz w:val="24"/>
          <w:szCs w:val="24"/>
        </w:rPr>
      </w:pPr>
      <w:hyperlink r:id="rId14" w:history="1">
        <w:r w:rsidR="007B1C89" w:rsidRPr="0020263A">
          <w:rPr>
            <w:rStyle w:val="Hyperlink"/>
            <w:rFonts w:ascii="Times New Roman" w:hAnsi="Times New Roman" w:cs="Times New Roman"/>
            <w:sz w:val="24"/>
            <w:szCs w:val="24"/>
          </w:rPr>
          <w:t>https://www.fema.gov/grants/nonprofit-security-grant-program</w:t>
        </w:r>
      </w:hyperlink>
    </w:p>
    <w:p w14:paraId="0EAA8733" w14:textId="77777777" w:rsidR="007B1C89" w:rsidRDefault="007B1C89" w:rsidP="00E26DF2">
      <w:pPr>
        <w:spacing w:after="0" w:line="240" w:lineRule="auto"/>
        <w:jc w:val="center"/>
        <w:rPr>
          <w:rStyle w:val="Hyperlink"/>
          <w:rFonts w:ascii="Times New Roman" w:hAnsi="Times New Roman" w:cs="Times New Roman"/>
          <w:sz w:val="24"/>
          <w:szCs w:val="24"/>
        </w:rPr>
      </w:pPr>
    </w:p>
    <w:p w14:paraId="4F4D7517" w14:textId="77777777" w:rsidR="00F3215B" w:rsidRDefault="00F3215B" w:rsidP="00E26DF2">
      <w:pPr>
        <w:spacing w:after="0" w:line="240" w:lineRule="auto"/>
        <w:jc w:val="center"/>
        <w:rPr>
          <w:rStyle w:val="Hyperlink"/>
          <w:rFonts w:ascii="Times New Roman" w:hAnsi="Times New Roman" w:cs="Times New Roman"/>
          <w:sz w:val="24"/>
          <w:szCs w:val="24"/>
        </w:rPr>
      </w:pPr>
    </w:p>
    <w:p w14:paraId="42BDF7CF" w14:textId="6AEDFD82" w:rsidR="00DB6C68" w:rsidRDefault="005B6294" w:rsidP="002732C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12593622" wp14:editId="0BE14DDD">
                <wp:simplePos x="0" y="0"/>
                <wp:positionH relativeFrom="margin">
                  <wp:align>center</wp:align>
                </wp:positionH>
                <wp:positionV relativeFrom="paragraph">
                  <wp:posOffset>-8473</wp:posOffset>
                </wp:positionV>
                <wp:extent cx="6515100" cy="227647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6515100" cy="2276475"/>
                        </a:xfrm>
                        <a:prstGeom prst="rect">
                          <a:avLst/>
                        </a:prstGeom>
                        <a:solidFill>
                          <a:schemeClr val="bg1">
                            <a:lumMod val="85000"/>
                          </a:schemeClr>
                        </a:solidFill>
                        <a:ln w="6350">
                          <a:solidFill>
                            <a:prstClr val="black"/>
                          </a:solidFill>
                        </a:ln>
                      </wps:spPr>
                      <wps:txbx>
                        <w:txbxContent>
                          <w:p w14:paraId="5A415116" w14:textId="7EC9DEBD" w:rsidR="00EC6497" w:rsidRDefault="00EC6497" w:rsidP="00EC6497">
                            <w:pPr>
                              <w:jc w:val="both"/>
                              <w:rPr>
                                <w:rFonts w:ascii="Times New Roman" w:hAnsi="Times New Roman" w:cs="Times New Roman"/>
                                <w:sz w:val="24"/>
                                <w:szCs w:val="24"/>
                              </w:rPr>
                            </w:pPr>
                            <w:r w:rsidRPr="00EC6497">
                              <w:rPr>
                                <w:rFonts w:ascii="Times New Roman" w:hAnsi="Times New Roman" w:cs="Times New Roman"/>
                                <w:sz w:val="24"/>
                                <w:szCs w:val="24"/>
                              </w:rPr>
                              <w:t xml:space="preserve">Grant guidance for the 2022 Homeland Security </w:t>
                            </w:r>
                            <w:r w:rsidR="00460704">
                              <w:rPr>
                                <w:rFonts w:ascii="Times New Roman" w:hAnsi="Times New Roman" w:cs="Times New Roman"/>
                                <w:sz w:val="24"/>
                                <w:szCs w:val="24"/>
                              </w:rPr>
                              <w:t>Non-Profit Secu</w:t>
                            </w:r>
                            <w:r w:rsidR="00B07626">
                              <w:rPr>
                                <w:rFonts w:ascii="Times New Roman" w:hAnsi="Times New Roman" w:cs="Times New Roman"/>
                                <w:sz w:val="24"/>
                                <w:szCs w:val="24"/>
                              </w:rPr>
                              <w:t xml:space="preserve">rity </w:t>
                            </w:r>
                            <w:r w:rsidRPr="00EC6497">
                              <w:rPr>
                                <w:rFonts w:ascii="Times New Roman" w:hAnsi="Times New Roman" w:cs="Times New Roman"/>
                                <w:sz w:val="24"/>
                                <w:szCs w:val="24"/>
                              </w:rPr>
                              <w:t>Grant Program (</w:t>
                            </w:r>
                            <w:r w:rsidR="00B07626">
                              <w:rPr>
                                <w:rFonts w:ascii="Times New Roman" w:hAnsi="Times New Roman" w:cs="Times New Roman"/>
                                <w:sz w:val="24"/>
                                <w:szCs w:val="24"/>
                              </w:rPr>
                              <w:t>NSGP</w:t>
                            </w:r>
                            <w:r w:rsidRPr="00EC6497">
                              <w:rPr>
                                <w:rFonts w:ascii="Times New Roman" w:hAnsi="Times New Roman" w:cs="Times New Roman"/>
                                <w:sz w:val="24"/>
                                <w:szCs w:val="24"/>
                              </w:rPr>
                              <w:t xml:space="preserve">) is forthcoming from the U.S. Department of Homeland Security (DHS)/Federal Emergency Management Agency (FEMA). Grant requirements may change in the official grant funding Notice of Funding Opportunity (NOFO). If grant requirements change, applicants will be </w:t>
                            </w:r>
                            <w:r w:rsidR="00E03CF4" w:rsidRPr="00EC6497">
                              <w:rPr>
                                <w:rFonts w:ascii="Times New Roman" w:hAnsi="Times New Roman" w:cs="Times New Roman"/>
                                <w:sz w:val="24"/>
                                <w:szCs w:val="24"/>
                              </w:rPr>
                              <w:t>notified,</w:t>
                            </w:r>
                            <w:r w:rsidRPr="00EC6497">
                              <w:rPr>
                                <w:rFonts w:ascii="Times New Roman" w:hAnsi="Times New Roman" w:cs="Times New Roman"/>
                                <w:sz w:val="24"/>
                                <w:szCs w:val="24"/>
                              </w:rPr>
                              <w:t xml:space="preserve"> and application modifications may be requested to fit updated grant requirements. </w:t>
                            </w:r>
                          </w:p>
                          <w:p w14:paraId="5774A703" w14:textId="7486F6E6" w:rsidR="00EC6497" w:rsidRPr="00EC6497" w:rsidRDefault="00EC6497" w:rsidP="00EC6497">
                            <w:pPr>
                              <w:jc w:val="both"/>
                              <w:rPr>
                                <w:rFonts w:ascii="Times New Roman" w:hAnsi="Times New Roman" w:cs="Times New Roman"/>
                                <w:sz w:val="24"/>
                                <w:szCs w:val="24"/>
                              </w:rPr>
                            </w:pPr>
                            <w:r>
                              <w:rPr>
                                <w:rFonts w:ascii="Times New Roman" w:hAnsi="Times New Roman" w:cs="Times New Roman"/>
                                <w:sz w:val="24"/>
                                <w:szCs w:val="24"/>
                              </w:rPr>
                              <w:t xml:space="preserve">Annually, the DHS/FEMA issues the Fiscal Year (FY) Homeland Security </w:t>
                            </w:r>
                            <w:r w:rsidR="0050532C">
                              <w:rPr>
                                <w:rFonts w:ascii="Times New Roman" w:hAnsi="Times New Roman" w:cs="Times New Roman"/>
                                <w:sz w:val="24"/>
                                <w:szCs w:val="24"/>
                              </w:rPr>
                              <w:t xml:space="preserve">Non-Profit Security </w:t>
                            </w:r>
                            <w:r>
                              <w:rPr>
                                <w:rFonts w:ascii="Times New Roman" w:hAnsi="Times New Roman" w:cs="Times New Roman"/>
                                <w:sz w:val="24"/>
                                <w:szCs w:val="24"/>
                              </w:rPr>
                              <w:t>Grant Program, NOFO and the FEMA Preparedness Grants Manual. Sub</w:t>
                            </w:r>
                            <w:r w:rsidR="0050532C">
                              <w:rPr>
                                <w:rFonts w:ascii="Times New Roman" w:hAnsi="Times New Roman" w:cs="Times New Roman"/>
                                <w:sz w:val="24"/>
                                <w:szCs w:val="24"/>
                              </w:rPr>
                              <w:t>recipients</w:t>
                            </w:r>
                            <w:r>
                              <w:rPr>
                                <w:rFonts w:ascii="Times New Roman" w:hAnsi="Times New Roman" w:cs="Times New Roman"/>
                                <w:sz w:val="24"/>
                                <w:szCs w:val="24"/>
                              </w:rPr>
                              <w:t xml:space="preserve"> must follow the programmatic requirements in the NOFO, FEMA Preparedness Grants Manual, and the applicable provisions in the Uniform Administrative Requirement, Cost Principles and Audit Requirements for Federal Awards located in Title 2, Code Federal Regulations, (C.F.R.)., Part 200.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93622" id="_x0000_t202" coordsize="21600,21600" o:spt="202" path="m,l,21600r21600,l21600,xe">
                <v:stroke joinstyle="miter"/>
                <v:path gradientshapeok="t" o:connecttype="rect"/>
              </v:shapetype>
              <v:shape id="Text Box 23" o:spid="_x0000_s1027" type="#_x0000_t202" style="position:absolute;left:0;text-align:left;margin-left:0;margin-top:-.65pt;width:513pt;height:179.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" fillcolor="#d8d8d8 [2732]" strokeweight=".5pt">
                <v:textbox>
                  <w:txbxContent>
                    <w:p w14:paraId="5A415116" w14:textId="7EC9DEBD" w:rsidR="00EC6497" w:rsidRDefault="00EC6497" w:rsidP="00EC6497">
                      <w:pPr>
                        <w:jc w:val="both"/>
                        <w:rPr>
                          <w:rFonts w:ascii="Times New Roman" w:hAnsi="Times New Roman" w:cs="Times New Roman"/>
                          <w:sz w:val="24"/>
                          <w:szCs w:val="24"/>
                        </w:rPr>
                      </w:pPr>
                      <w:r w:rsidRPr="00EC6497">
                        <w:rPr>
                          <w:rFonts w:ascii="Times New Roman" w:hAnsi="Times New Roman" w:cs="Times New Roman"/>
                          <w:sz w:val="24"/>
                          <w:szCs w:val="24"/>
                        </w:rPr>
                        <w:t xml:space="preserve">Grant guidance for the 2022 Homeland Security </w:t>
                      </w:r>
                      <w:r w:rsidR="00460704">
                        <w:rPr>
                          <w:rFonts w:ascii="Times New Roman" w:hAnsi="Times New Roman" w:cs="Times New Roman"/>
                          <w:sz w:val="24"/>
                          <w:szCs w:val="24"/>
                        </w:rPr>
                        <w:t>Non-Profit Secu</w:t>
                      </w:r>
                      <w:r w:rsidR="00B07626">
                        <w:rPr>
                          <w:rFonts w:ascii="Times New Roman" w:hAnsi="Times New Roman" w:cs="Times New Roman"/>
                          <w:sz w:val="24"/>
                          <w:szCs w:val="24"/>
                        </w:rPr>
                        <w:t xml:space="preserve">rity </w:t>
                      </w:r>
                      <w:r w:rsidRPr="00EC6497">
                        <w:rPr>
                          <w:rFonts w:ascii="Times New Roman" w:hAnsi="Times New Roman" w:cs="Times New Roman"/>
                          <w:sz w:val="24"/>
                          <w:szCs w:val="24"/>
                        </w:rPr>
                        <w:t>Grant Program (</w:t>
                      </w:r>
                      <w:r w:rsidR="00B07626">
                        <w:rPr>
                          <w:rFonts w:ascii="Times New Roman" w:hAnsi="Times New Roman" w:cs="Times New Roman"/>
                          <w:sz w:val="24"/>
                          <w:szCs w:val="24"/>
                        </w:rPr>
                        <w:t>NSGP</w:t>
                      </w:r>
                      <w:r w:rsidRPr="00EC6497">
                        <w:rPr>
                          <w:rFonts w:ascii="Times New Roman" w:hAnsi="Times New Roman" w:cs="Times New Roman"/>
                          <w:sz w:val="24"/>
                          <w:szCs w:val="24"/>
                        </w:rPr>
                        <w:t xml:space="preserve">) is forthcoming from the U.S. Department of Homeland Security (DHS)/Federal Emergency Management Agency (FEMA). Grant requirements may change in the official grant funding Notice of Funding Opportunity (NOFO). If grant requirements change, applicants will be </w:t>
                      </w:r>
                      <w:r w:rsidR="00E03CF4" w:rsidRPr="00EC6497">
                        <w:rPr>
                          <w:rFonts w:ascii="Times New Roman" w:hAnsi="Times New Roman" w:cs="Times New Roman"/>
                          <w:sz w:val="24"/>
                          <w:szCs w:val="24"/>
                        </w:rPr>
                        <w:t>notified,</w:t>
                      </w:r>
                      <w:r w:rsidRPr="00EC6497">
                        <w:rPr>
                          <w:rFonts w:ascii="Times New Roman" w:hAnsi="Times New Roman" w:cs="Times New Roman"/>
                          <w:sz w:val="24"/>
                          <w:szCs w:val="24"/>
                        </w:rPr>
                        <w:t xml:space="preserve"> and application modifications may be requested to fit updated grant requirements. </w:t>
                      </w:r>
                    </w:p>
                    <w:p w14:paraId="5774A703" w14:textId="7486F6E6" w:rsidR="00EC6497" w:rsidRPr="00EC6497" w:rsidRDefault="00EC6497" w:rsidP="00EC6497">
                      <w:pPr>
                        <w:jc w:val="both"/>
                        <w:rPr>
                          <w:rFonts w:ascii="Times New Roman" w:hAnsi="Times New Roman" w:cs="Times New Roman"/>
                          <w:sz w:val="24"/>
                          <w:szCs w:val="24"/>
                        </w:rPr>
                      </w:pPr>
                      <w:r>
                        <w:rPr>
                          <w:rFonts w:ascii="Times New Roman" w:hAnsi="Times New Roman" w:cs="Times New Roman"/>
                          <w:sz w:val="24"/>
                          <w:szCs w:val="24"/>
                        </w:rPr>
                        <w:t xml:space="preserve">Annually, the DHS/FEMA issues the Fiscal Year (FY) Homeland Security </w:t>
                      </w:r>
                      <w:r w:rsidR="0050532C">
                        <w:rPr>
                          <w:rFonts w:ascii="Times New Roman" w:hAnsi="Times New Roman" w:cs="Times New Roman"/>
                          <w:sz w:val="24"/>
                          <w:szCs w:val="24"/>
                        </w:rPr>
                        <w:t xml:space="preserve">Non-Profit Security </w:t>
                      </w:r>
                      <w:r>
                        <w:rPr>
                          <w:rFonts w:ascii="Times New Roman" w:hAnsi="Times New Roman" w:cs="Times New Roman"/>
                          <w:sz w:val="24"/>
                          <w:szCs w:val="24"/>
                        </w:rPr>
                        <w:t>Grant Program, NOFO and the FEMA Preparedness Grants Manual. Sub</w:t>
                      </w:r>
                      <w:r w:rsidR="0050532C">
                        <w:rPr>
                          <w:rFonts w:ascii="Times New Roman" w:hAnsi="Times New Roman" w:cs="Times New Roman"/>
                          <w:sz w:val="24"/>
                          <w:szCs w:val="24"/>
                        </w:rPr>
                        <w:t>recipients</w:t>
                      </w:r>
                      <w:r>
                        <w:rPr>
                          <w:rFonts w:ascii="Times New Roman" w:hAnsi="Times New Roman" w:cs="Times New Roman"/>
                          <w:sz w:val="24"/>
                          <w:szCs w:val="24"/>
                        </w:rPr>
                        <w:t xml:space="preserve"> must follow the programmatic requirements in the NOFO, FEMA Preparedness Grants Manual, and the applicable provisions in the Uniform Administrative Requirement, Cost Principles and Audit Requirements for Federal Awards located in Title 2, Code Federal Regulations, (C.F.R.)., Part 200. </w:t>
                      </w:r>
                    </w:p>
                  </w:txbxContent>
                </v:textbox>
                <w10:wrap anchorx="margin"/>
              </v:shape>
            </w:pict>
          </mc:Fallback>
        </mc:AlternateContent>
      </w:r>
    </w:p>
    <w:p w14:paraId="0BD53049" w14:textId="05A6CC08" w:rsidR="002732C3" w:rsidRPr="00DB6C68" w:rsidRDefault="002732C3" w:rsidP="002732C3">
      <w:pPr>
        <w:spacing w:after="0" w:line="240" w:lineRule="auto"/>
        <w:jc w:val="center"/>
        <w:rPr>
          <w:rFonts w:ascii="Times New Roman" w:hAnsi="Times New Roman" w:cs="Times New Roman"/>
          <w:sz w:val="24"/>
          <w:szCs w:val="24"/>
        </w:rPr>
      </w:pPr>
    </w:p>
    <w:p w14:paraId="3AAFEFA9" w14:textId="77777777" w:rsidR="00DB6C68" w:rsidRPr="00DB6C68" w:rsidRDefault="00DB6C68" w:rsidP="00DB6C68">
      <w:pPr>
        <w:pStyle w:val="ListParagraph"/>
        <w:rPr>
          <w:rFonts w:ascii="Times New Roman" w:hAnsi="Times New Roman" w:cs="Times New Roman"/>
          <w:sz w:val="24"/>
          <w:szCs w:val="24"/>
        </w:rPr>
      </w:pPr>
    </w:p>
    <w:p w14:paraId="5CE43AC8" w14:textId="5D74CF2E" w:rsidR="00DB6C68" w:rsidRDefault="00DB6C68" w:rsidP="00DB6C68">
      <w:pPr>
        <w:ind w:left="2160"/>
        <w:jc w:val="both"/>
        <w:rPr>
          <w:rFonts w:ascii="Times New Roman" w:hAnsi="Times New Roman" w:cs="Times New Roman"/>
          <w:sz w:val="24"/>
          <w:szCs w:val="24"/>
        </w:rPr>
      </w:pPr>
    </w:p>
    <w:p w14:paraId="653D04E1" w14:textId="70F11E87" w:rsidR="005B6294" w:rsidRDefault="005B6294" w:rsidP="00DB6C68">
      <w:pPr>
        <w:ind w:left="2160"/>
        <w:jc w:val="both"/>
        <w:rPr>
          <w:rFonts w:ascii="Times New Roman" w:hAnsi="Times New Roman" w:cs="Times New Roman"/>
          <w:sz w:val="24"/>
          <w:szCs w:val="24"/>
        </w:rPr>
      </w:pPr>
    </w:p>
    <w:p w14:paraId="6D2D055F" w14:textId="7333EFBD" w:rsidR="005B6294" w:rsidRDefault="005B6294" w:rsidP="00DB6C68">
      <w:pPr>
        <w:ind w:left="2160"/>
        <w:jc w:val="both"/>
        <w:rPr>
          <w:rFonts w:ascii="Times New Roman" w:hAnsi="Times New Roman" w:cs="Times New Roman"/>
          <w:sz w:val="24"/>
          <w:szCs w:val="24"/>
        </w:rPr>
      </w:pPr>
    </w:p>
    <w:p w14:paraId="2A812AF6" w14:textId="3859D83D" w:rsidR="005B6294" w:rsidRDefault="005B6294" w:rsidP="00DB6C68">
      <w:pPr>
        <w:ind w:left="2160"/>
        <w:jc w:val="both"/>
        <w:rPr>
          <w:rFonts w:ascii="Times New Roman" w:hAnsi="Times New Roman" w:cs="Times New Roman"/>
          <w:sz w:val="24"/>
          <w:szCs w:val="24"/>
        </w:rPr>
      </w:pPr>
    </w:p>
    <w:p w14:paraId="69C970D4" w14:textId="77777777" w:rsidR="005B6294" w:rsidRPr="00DB6C68" w:rsidRDefault="005B6294" w:rsidP="00DB6C68">
      <w:pPr>
        <w:ind w:left="2160"/>
        <w:jc w:val="both"/>
        <w:rPr>
          <w:rFonts w:ascii="Times New Roman" w:hAnsi="Times New Roman" w:cs="Times New Roman"/>
          <w:sz w:val="24"/>
          <w:szCs w:val="24"/>
        </w:rPr>
      </w:pPr>
    </w:p>
    <w:p w14:paraId="38C50A31" w14:textId="5C974D23" w:rsidR="00DA040F" w:rsidRDefault="00DA040F" w:rsidP="00DA040F">
      <w:pPr>
        <w:ind w:right="-720" w:hanging="90"/>
        <w:rPr>
          <w:rFonts w:ascii="Times New Roman" w:hAnsi="Times New Roman" w:cs="Times New Roman"/>
          <w:color w:val="000000" w:themeColor="text1"/>
          <w:sz w:val="32"/>
          <w:szCs w:val="32"/>
        </w:rPr>
      </w:pPr>
    </w:p>
    <w:p w14:paraId="0C2898AD" w14:textId="77777777" w:rsidR="00D11ABC" w:rsidRDefault="00D11ABC" w:rsidP="00C05704">
      <w:pPr>
        <w:tabs>
          <w:tab w:val="left" w:pos="6060"/>
        </w:tabs>
        <w:spacing w:after="0" w:line="240" w:lineRule="auto"/>
        <w:jc w:val="center"/>
        <w:rPr>
          <w:rFonts w:ascii="Times New Roman" w:hAnsi="Times New Roman" w:cs="Times New Roman"/>
          <w:b/>
          <w:bCs/>
          <w:sz w:val="32"/>
          <w:szCs w:val="32"/>
        </w:rPr>
      </w:pPr>
    </w:p>
    <w:p w14:paraId="2BBEB78D" w14:textId="6219A054" w:rsidR="009C6A11" w:rsidRDefault="009C6A11" w:rsidP="00C05704">
      <w:pPr>
        <w:tabs>
          <w:tab w:val="left" w:pos="6060"/>
        </w:tabs>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Program Objective</w:t>
      </w:r>
    </w:p>
    <w:p w14:paraId="25443C2F" w14:textId="3B443851" w:rsidR="009C6A11" w:rsidRPr="00C05704" w:rsidRDefault="004A10C5" w:rsidP="00625258">
      <w:pPr>
        <w:tabs>
          <w:tab w:val="left" w:pos="6060"/>
        </w:tabs>
        <w:spacing w:after="0" w:line="240" w:lineRule="auto"/>
        <w:jc w:val="both"/>
        <w:rPr>
          <w:rFonts w:ascii="Times New Roman" w:hAnsi="Times New Roman" w:cs="Times New Roman"/>
          <w:b/>
          <w:bCs/>
          <w:sz w:val="36"/>
          <w:szCs w:val="36"/>
        </w:rPr>
      </w:pPr>
      <w:r>
        <w:rPr>
          <w:rFonts w:ascii="Times New Roman" w:hAnsi="Times New Roman" w:cs="Times New Roman"/>
          <w:sz w:val="24"/>
          <w:szCs w:val="24"/>
        </w:rPr>
        <w:t>The objective of the FY2022 NSGP is to provide funding for physical security enhancements and other security-related activities for nonprofit organizations that are at high risk of a terrorist attack.</w:t>
      </w:r>
      <w:r w:rsidR="002103BE">
        <w:rPr>
          <w:rFonts w:ascii="Times New Roman" w:hAnsi="Times New Roman" w:cs="Times New Roman"/>
          <w:sz w:val="24"/>
          <w:szCs w:val="24"/>
        </w:rPr>
        <w:t xml:space="preserve"> The NSGP also seeks to integrate the preparedness activities of nonprofit organizations </w:t>
      </w:r>
      <w:r w:rsidR="00625258">
        <w:rPr>
          <w:rFonts w:ascii="Times New Roman" w:hAnsi="Times New Roman" w:cs="Times New Roman"/>
          <w:sz w:val="24"/>
          <w:szCs w:val="24"/>
        </w:rPr>
        <w:t xml:space="preserve">with broader state and local preparedness efforts. </w:t>
      </w:r>
    </w:p>
    <w:p w14:paraId="0EF423F5" w14:textId="77777777" w:rsidR="00C05704" w:rsidRDefault="00C05704" w:rsidP="00C05704">
      <w:pPr>
        <w:tabs>
          <w:tab w:val="left" w:pos="6060"/>
        </w:tabs>
        <w:spacing w:after="0" w:line="240" w:lineRule="auto"/>
        <w:jc w:val="center"/>
        <w:rPr>
          <w:rFonts w:ascii="Times New Roman" w:hAnsi="Times New Roman" w:cs="Times New Roman"/>
          <w:b/>
          <w:bCs/>
          <w:sz w:val="32"/>
          <w:szCs w:val="32"/>
        </w:rPr>
      </w:pPr>
    </w:p>
    <w:p w14:paraId="2D699F0D" w14:textId="0760BBF8" w:rsidR="00300C10" w:rsidRDefault="00C24245" w:rsidP="00C05704">
      <w:pPr>
        <w:tabs>
          <w:tab w:val="left" w:pos="6060"/>
        </w:tabs>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Anticipated Program Priorities</w:t>
      </w:r>
    </w:p>
    <w:p w14:paraId="67155C37" w14:textId="77777777" w:rsidR="006C6C6C" w:rsidRDefault="006C6C6C" w:rsidP="00766394">
      <w:pPr>
        <w:tabs>
          <w:tab w:val="left" w:pos="6060"/>
        </w:tabs>
        <w:spacing w:after="0" w:line="240" w:lineRule="auto"/>
        <w:jc w:val="both"/>
        <w:rPr>
          <w:rFonts w:ascii="Times New Roman" w:hAnsi="Times New Roman" w:cs="Times New Roman"/>
          <w:sz w:val="24"/>
          <w:szCs w:val="24"/>
        </w:rPr>
      </w:pPr>
      <w:bookmarkStart w:id="0" w:name="_Hlk94779229"/>
      <w:r w:rsidRPr="006C6C6C">
        <w:rPr>
          <w:rFonts w:ascii="Times New Roman" w:hAnsi="Times New Roman" w:cs="Times New Roman"/>
          <w:sz w:val="24"/>
          <w:szCs w:val="24"/>
        </w:rPr>
        <w:t xml:space="preserve">Given the evolving threat landscape, it is incumbent upon DHS/FEMA to continuously evaluate the national risk profile and set priorities that help ensure appropriate allocation of scarce security dollars. In assessing the national risk profile for FY 2022, one area attracts the most concern: </w:t>
      </w:r>
    </w:p>
    <w:p w14:paraId="24BA54BC" w14:textId="77777777" w:rsidR="00766394" w:rsidRDefault="00766394" w:rsidP="00766394">
      <w:pPr>
        <w:tabs>
          <w:tab w:val="left" w:pos="6060"/>
        </w:tabs>
        <w:spacing w:after="0" w:line="240" w:lineRule="auto"/>
        <w:jc w:val="both"/>
        <w:rPr>
          <w:rFonts w:ascii="Times New Roman" w:hAnsi="Times New Roman" w:cs="Times New Roman"/>
          <w:sz w:val="24"/>
          <w:szCs w:val="24"/>
        </w:rPr>
      </w:pPr>
    </w:p>
    <w:p w14:paraId="033B2491" w14:textId="2C37FC39" w:rsidR="00766394" w:rsidRPr="00766394" w:rsidRDefault="006C6C6C" w:rsidP="00390C4D">
      <w:pPr>
        <w:pStyle w:val="ListParagraph"/>
        <w:numPr>
          <w:ilvl w:val="0"/>
          <w:numId w:val="19"/>
        </w:numPr>
        <w:tabs>
          <w:tab w:val="left" w:pos="6060"/>
        </w:tabs>
        <w:jc w:val="both"/>
        <w:rPr>
          <w:rFonts w:ascii="Times New Roman" w:hAnsi="Times New Roman" w:cs="Times New Roman"/>
          <w:sz w:val="24"/>
          <w:szCs w:val="24"/>
        </w:rPr>
      </w:pPr>
      <w:r w:rsidRPr="00766394">
        <w:rPr>
          <w:rFonts w:ascii="Times New Roman" w:hAnsi="Times New Roman" w:cs="Times New Roman"/>
          <w:sz w:val="24"/>
          <w:szCs w:val="24"/>
        </w:rPr>
        <w:t xml:space="preserve">Enhancing the protection of soft targets/crowded places; </w:t>
      </w:r>
    </w:p>
    <w:bookmarkEnd w:id="0"/>
    <w:p w14:paraId="201A38CC" w14:textId="77777777" w:rsidR="00766394" w:rsidRDefault="00766394" w:rsidP="00766394">
      <w:pPr>
        <w:tabs>
          <w:tab w:val="left" w:pos="6060"/>
        </w:tabs>
        <w:spacing w:after="0" w:line="240" w:lineRule="auto"/>
        <w:jc w:val="both"/>
        <w:rPr>
          <w:rFonts w:ascii="Times New Roman" w:hAnsi="Times New Roman" w:cs="Times New Roman"/>
          <w:sz w:val="24"/>
          <w:szCs w:val="24"/>
        </w:rPr>
      </w:pPr>
    </w:p>
    <w:p w14:paraId="3DF8F5D0" w14:textId="5BA316E6" w:rsidR="00766394" w:rsidRDefault="006C6C6C" w:rsidP="00766394">
      <w:pPr>
        <w:tabs>
          <w:tab w:val="left" w:pos="6060"/>
        </w:tabs>
        <w:spacing w:after="0" w:line="240" w:lineRule="auto"/>
        <w:jc w:val="both"/>
        <w:rPr>
          <w:rFonts w:ascii="Times New Roman" w:hAnsi="Times New Roman" w:cs="Times New Roman"/>
          <w:sz w:val="24"/>
          <w:szCs w:val="24"/>
        </w:rPr>
      </w:pPr>
      <w:r w:rsidRPr="006C6C6C">
        <w:rPr>
          <w:rFonts w:ascii="Times New Roman" w:hAnsi="Times New Roman" w:cs="Times New Roman"/>
          <w:sz w:val="24"/>
          <w:szCs w:val="24"/>
        </w:rPr>
        <w:t xml:space="preserve">Likewise, there are several enduring security needs that crosscut the homeland security enterprise. The following are second-tier priorities that help recipients implement a comprehensive approach to securing communities: </w:t>
      </w:r>
    </w:p>
    <w:p w14:paraId="4076EE84" w14:textId="77777777" w:rsidR="00766394" w:rsidRDefault="006C6C6C" w:rsidP="00766394">
      <w:pPr>
        <w:tabs>
          <w:tab w:val="left" w:pos="6060"/>
        </w:tabs>
        <w:spacing w:after="0" w:line="240" w:lineRule="auto"/>
        <w:ind w:left="720"/>
        <w:jc w:val="both"/>
        <w:rPr>
          <w:rFonts w:ascii="Times New Roman" w:hAnsi="Times New Roman" w:cs="Times New Roman"/>
          <w:sz w:val="24"/>
          <w:szCs w:val="24"/>
        </w:rPr>
      </w:pPr>
      <w:r w:rsidRPr="006C6C6C">
        <w:rPr>
          <w:rFonts w:ascii="Times New Roman" w:hAnsi="Times New Roman" w:cs="Times New Roman"/>
          <w:sz w:val="24"/>
          <w:szCs w:val="24"/>
        </w:rPr>
        <w:t xml:space="preserve">1. Effective planning; </w:t>
      </w:r>
    </w:p>
    <w:p w14:paraId="4B89B257" w14:textId="77777777" w:rsidR="00766394" w:rsidRDefault="006C6C6C" w:rsidP="00766394">
      <w:pPr>
        <w:tabs>
          <w:tab w:val="left" w:pos="6060"/>
        </w:tabs>
        <w:spacing w:after="0" w:line="240" w:lineRule="auto"/>
        <w:ind w:left="720"/>
        <w:jc w:val="both"/>
        <w:rPr>
          <w:rFonts w:ascii="Times New Roman" w:hAnsi="Times New Roman" w:cs="Times New Roman"/>
          <w:sz w:val="24"/>
          <w:szCs w:val="24"/>
        </w:rPr>
      </w:pPr>
      <w:r w:rsidRPr="006C6C6C">
        <w:rPr>
          <w:rFonts w:ascii="Times New Roman" w:hAnsi="Times New Roman" w:cs="Times New Roman"/>
          <w:sz w:val="24"/>
          <w:szCs w:val="24"/>
        </w:rPr>
        <w:t xml:space="preserve">2. Training and awareness campaigns; and </w:t>
      </w:r>
    </w:p>
    <w:p w14:paraId="5520DBA6" w14:textId="2DA91B51" w:rsidR="006C6C6C" w:rsidRPr="006C6C6C" w:rsidRDefault="006C6C6C" w:rsidP="00766394">
      <w:pPr>
        <w:tabs>
          <w:tab w:val="left" w:pos="6060"/>
        </w:tabs>
        <w:spacing w:after="0" w:line="240" w:lineRule="auto"/>
        <w:ind w:left="720"/>
        <w:jc w:val="both"/>
        <w:rPr>
          <w:rFonts w:ascii="Times New Roman" w:hAnsi="Times New Roman" w:cs="Times New Roman"/>
          <w:b/>
          <w:bCs/>
          <w:sz w:val="36"/>
          <w:szCs w:val="36"/>
        </w:rPr>
      </w:pPr>
      <w:r w:rsidRPr="006C6C6C">
        <w:rPr>
          <w:rFonts w:ascii="Times New Roman" w:hAnsi="Times New Roman" w:cs="Times New Roman"/>
          <w:sz w:val="24"/>
          <w:szCs w:val="24"/>
        </w:rPr>
        <w:t>3. Exercises.</w:t>
      </w:r>
    </w:p>
    <w:p w14:paraId="617802E2" w14:textId="77777777" w:rsidR="00300C10" w:rsidRDefault="00300C10" w:rsidP="00C05704">
      <w:pPr>
        <w:tabs>
          <w:tab w:val="left" w:pos="6060"/>
        </w:tabs>
        <w:spacing w:after="0" w:line="240" w:lineRule="auto"/>
        <w:jc w:val="center"/>
        <w:rPr>
          <w:rFonts w:ascii="Times New Roman" w:hAnsi="Times New Roman" w:cs="Times New Roman"/>
          <w:b/>
          <w:bCs/>
          <w:sz w:val="32"/>
          <w:szCs w:val="32"/>
        </w:rPr>
      </w:pPr>
    </w:p>
    <w:p w14:paraId="2F5BED1F" w14:textId="3A9F4252" w:rsidR="00161594" w:rsidRPr="00062FF6" w:rsidRDefault="00062FF6" w:rsidP="00062FF6">
      <w:pPr>
        <w:tabs>
          <w:tab w:val="left" w:pos="6060"/>
        </w:tabs>
        <w:spacing w:after="0" w:line="240" w:lineRule="auto"/>
        <w:jc w:val="both"/>
        <w:rPr>
          <w:rFonts w:ascii="Times New Roman" w:hAnsi="Times New Roman" w:cs="Times New Roman"/>
        </w:rPr>
      </w:pPr>
      <w:r w:rsidRPr="00062FF6">
        <w:rPr>
          <w:rFonts w:ascii="Times New Roman" w:hAnsi="Times New Roman" w:cs="Times New Roman"/>
          <w:sz w:val="24"/>
          <w:szCs w:val="24"/>
        </w:rPr>
        <w:t>The table below provides a breakdown of these priority areas for the FY 202</w:t>
      </w:r>
      <w:r>
        <w:rPr>
          <w:rFonts w:ascii="Times New Roman" w:hAnsi="Times New Roman" w:cs="Times New Roman"/>
          <w:sz w:val="24"/>
          <w:szCs w:val="24"/>
        </w:rPr>
        <w:t>2</w:t>
      </w:r>
      <w:r w:rsidRPr="00062FF6">
        <w:rPr>
          <w:rFonts w:ascii="Times New Roman" w:hAnsi="Times New Roman" w:cs="Times New Roman"/>
          <w:sz w:val="24"/>
          <w:szCs w:val="24"/>
        </w:rPr>
        <w:t xml:space="preserve"> NSGP,</w:t>
      </w:r>
      <w:r>
        <w:rPr>
          <w:rFonts w:ascii="Times New Roman" w:hAnsi="Times New Roman" w:cs="Times New Roman"/>
          <w:sz w:val="24"/>
          <w:szCs w:val="24"/>
        </w:rPr>
        <w:t xml:space="preserve"> </w:t>
      </w:r>
      <w:r w:rsidRPr="00062FF6">
        <w:rPr>
          <w:rFonts w:ascii="Times New Roman" w:hAnsi="Times New Roman" w:cs="Times New Roman"/>
          <w:sz w:val="24"/>
          <w:szCs w:val="24"/>
        </w:rPr>
        <w:t xml:space="preserve">showing both the core capabilities enhanced and lifelines supported, as well as examples of eligible project types for each area. A detailed description of allowable investments for each project type is included in the </w:t>
      </w:r>
      <w:r>
        <w:rPr>
          <w:rFonts w:ascii="Times New Roman" w:hAnsi="Times New Roman" w:cs="Times New Roman"/>
          <w:sz w:val="24"/>
          <w:szCs w:val="24"/>
        </w:rPr>
        <w:t xml:space="preserve">FEMA </w:t>
      </w:r>
      <w:r w:rsidRPr="00062FF6">
        <w:rPr>
          <w:rFonts w:ascii="Times New Roman" w:hAnsi="Times New Roman" w:cs="Times New Roman"/>
          <w:sz w:val="24"/>
          <w:szCs w:val="24"/>
        </w:rPr>
        <w:t>Preparedness Grants Manual.</w:t>
      </w:r>
    </w:p>
    <w:p w14:paraId="356BD40E" w14:textId="04B2F488" w:rsidR="00D11ABC" w:rsidRDefault="00D11ABC" w:rsidP="00161594">
      <w:pPr>
        <w:tabs>
          <w:tab w:val="left" w:pos="6060"/>
        </w:tabs>
        <w:jc w:val="both"/>
        <w:rPr>
          <w:rFonts w:ascii="Times New Roman" w:hAnsi="Times New Roman" w:cs="Times New Roman"/>
          <w:sz w:val="28"/>
          <w:szCs w:val="28"/>
        </w:rPr>
      </w:pPr>
    </w:p>
    <w:p w14:paraId="605BB7E8" w14:textId="39AB2975" w:rsidR="00D11ABC" w:rsidRDefault="00D11ABC" w:rsidP="00161594">
      <w:pPr>
        <w:tabs>
          <w:tab w:val="left" w:pos="6060"/>
        </w:tabs>
        <w:jc w:val="both"/>
        <w:rPr>
          <w:rFonts w:ascii="Times New Roman" w:hAnsi="Times New Roman" w:cs="Times New Roman"/>
          <w:sz w:val="28"/>
          <w:szCs w:val="28"/>
        </w:rPr>
      </w:pPr>
    </w:p>
    <w:p w14:paraId="76622FBD" w14:textId="2FCE5561" w:rsidR="00D11ABC" w:rsidRDefault="00D11ABC" w:rsidP="00161594">
      <w:pPr>
        <w:tabs>
          <w:tab w:val="left" w:pos="6060"/>
        </w:tabs>
        <w:jc w:val="both"/>
        <w:rPr>
          <w:rFonts w:ascii="Times New Roman" w:hAnsi="Times New Roman" w:cs="Times New Roman"/>
          <w:sz w:val="28"/>
          <w:szCs w:val="28"/>
        </w:rPr>
      </w:pPr>
    </w:p>
    <w:p w14:paraId="19AE3D7C" w14:textId="4C799051" w:rsidR="00D11ABC" w:rsidRDefault="00D11ABC" w:rsidP="00161594">
      <w:pPr>
        <w:tabs>
          <w:tab w:val="left" w:pos="6060"/>
        </w:tabs>
        <w:jc w:val="both"/>
        <w:rPr>
          <w:rFonts w:ascii="Times New Roman" w:hAnsi="Times New Roman" w:cs="Times New Roman"/>
          <w:sz w:val="28"/>
          <w:szCs w:val="28"/>
        </w:rPr>
      </w:pPr>
    </w:p>
    <w:p w14:paraId="6EA25E32" w14:textId="2CE30CE6" w:rsidR="00D11ABC" w:rsidRDefault="00290F32" w:rsidP="00161594">
      <w:pPr>
        <w:tabs>
          <w:tab w:val="left" w:pos="6060"/>
        </w:tabs>
        <w:jc w:val="both"/>
        <w:rPr>
          <w:rFonts w:ascii="Times New Roman" w:hAnsi="Times New Roman" w:cs="Times New Roman"/>
          <w:sz w:val="28"/>
          <w:szCs w:val="28"/>
        </w:rPr>
      </w:pPr>
      <w:r w:rsidRPr="00290F32">
        <w:rPr>
          <w:rFonts w:ascii="Times New Roman" w:hAnsi="Times New Roman" w:cs="Times New Roman"/>
          <w:noProof/>
          <w:sz w:val="28"/>
          <w:szCs w:val="28"/>
        </w:rPr>
        <w:lastRenderedPageBreak/>
        <w:drawing>
          <wp:inline distT="0" distB="0" distL="0" distR="0" wp14:anchorId="66A6380A" wp14:editId="0860ECCC">
            <wp:extent cx="6772275" cy="4901935"/>
            <wp:effectExtent l="0" t="0" r="0" b="0"/>
            <wp:docPr id="40" name="Picture 4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Table&#10;&#10;Description automatically generated"/>
                    <pic:cNvPicPr/>
                  </pic:nvPicPr>
                  <pic:blipFill>
                    <a:blip r:embed="rId15"/>
                    <a:stretch>
                      <a:fillRect/>
                    </a:stretch>
                  </pic:blipFill>
                  <pic:spPr>
                    <a:xfrm>
                      <a:off x="0" y="0"/>
                      <a:ext cx="6781319" cy="4908481"/>
                    </a:xfrm>
                    <a:prstGeom prst="rect">
                      <a:avLst/>
                    </a:prstGeom>
                  </pic:spPr>
                </pic:pic>
              </a:graphicData>
            </a:graphic>
          </wp:inline>
        </w:drawing>
      </w:r>
    </w:p>
    <w:p w14:paraId="1D72AE25" w14:textId="3A8DCF15" w:rsidR="00290F32" w:rsidRPr="00290F32" w:rsidRDefault="00290F32" w:rsidP="00161594">
      <w:pPr>
        <w:tabs>
          <w:tab w:val="left" w:pos="6060"/>
        </w:tabs>
        <w:jc w:val="both"/>
        <w:rPr>
          <w:rFonts w:ascii="Times New Roman" w:hAnsi="Times New Roman" w:cs="Times New Roman"/>
        </w:rPr>
      </w:pPr>
      <w:r w:rsidRPr="00290F32">
        <w:rPr>
          <w:rFonts w:ascii="Times New Roman" w:hAnsi="Times New Roman" w:cs="Times New Roman"/>
          <w:sz w:val="24"/>
          <w:szCs w:val="24"/>
        </w:rPr>
        <w:t>*</w:t>
      </w:r>
      <w:r>
        <w:rPr>
          <w:rFonts w:ascii="Times New Roman" w:hAnsi="Times New Roman" w:cs="Times New Roman"/>
          <w:sz w:val="24"/>
          <w:szCs w:val="24"/>
        </w:rPr>
        <w:t xml:space="preserve">FY22 Funding Priorities are anticipated to </w:t>
      </w:r>
      <w:r w:rsidR="00200D11">
        <w:rPr>
          <w:rFonts w:ascii="Times New Roman" w:hAnsi="Times New Roman" w:cs="Times New Roman"/>
          <w:sz w:val="24"/>
          <w:szCs w:val="24"/>
        </w:rPr>
        <w:t>be the same as listed above for FY21.</w:t>
      </w:r>
    </w:p>
    <w:p w14:paraId="75214946" w14:textId="77777777" w:rsidR="009400B6" w:rsidRPr="009400B6" w:rsidRDefault="009400B6" w:rsidP="00BE2225">
      <w:pPr>
        <w:spacing w:after="0"/>
        <w:jc w:val="center"/>
        <w:rPr>
          <w:rFonts w:ascii="Times New Roman" w:hAnsi="Times New Roman" w:cs="Times New Roman"/>
          <w:b/>
          <w:bCs/>
          <w:sz w:val="32"/>
          <w:szCs w:val="32"/>
        </w:rPr>
      </w:pPr>
      <w:r w:rsidRPr="009400B6">
        <w:rPr>
          <w:rFonts w:ascii="Times New Roman" w:hAnsi="Times New Roman" w:cs="Times New Roman"/>
          <w:b/>
          <w:bCs/>
          <w:sz w:val="32"/>
          <w:szCs w:val="32"/>
        </w:rPr>
        <w:t>National Preparedness Goal</w:t>
      </w:r>
    </w:p>
    <w:p w14:paraId="1904E869" w14:textId="77777777" w:rsidR="009400B6" w:rsidRPr="009400B6" w:rsidRDefault="009400B6" w:rsidP="00BE2225">
      <w:pPr>
        <w:spacing w:after="0" w:line="240" w:lineRule="auto"/>
        <w:jc w:val="both"/>
        <w:rPr>
          <w:rFonts w:ascii="Times New Roman" w:hAnsi="Times New Roman" w:cs="Times New Roman"/>
          <w:b/>
          <w:bCs/>
          <w:sz w:val="28"/>
          <w:szCs w:val="28"/>
        </w:rPr>
      </w:pPr>
      <w:r w:rsidRPr="009400B6">
        <w:rPr>
          <w:rFonts w:ascii="Times New Roman" w:hAnsi="Times New Roman" w:cs="Times New Roman"/>
          <w:b/>
          <w:bCs/>
          <w:color w:val="434546"/>
          <w:sz w:val="24"/>
          <w:szCs w:val="24"/>
          <w:shd w:val="clear" w:color="auto" w:fill="F5F5F7"/>
        </w:rPr>
        <w:t>“A secure and resilient nation with the capabilities required across the whole community to prevent, protect against, mitigate, respond to, and recover from the threats and hazards that pose the greatest risk.”</w:t>
      </w:r>
    </w:p>
    <w:p w14:paraId="792B6CFE" w14:textId="77777777" w:rsidR="009400B6" w:rsidRPr="009400B6" w:rsidRDefault="009400B6" w:rsidP="009400B6">
      <w:pPr>
        <w:spacing w:after="0"/>
        <w:jc w:val="center"/>
        <w:rPr>
          <w:rFonts w:ascii="Times New Roman" w:hAnsi="Times New Roman" w:cs="Times New Roman"/>
          <w:b/>
          <w:bCs/>
          <w:sz w:val="24"/>
          <w:szCs w:val="24"/>
        </w:rPr>
      </w:pPr>
    </w:p>
    <w:p w14:paraId="0C0BFE4C" w14:textId="5715C4CA" w:rsidR="009400B6" w:rsidRPr="009400B6" w:rsidRDefault="009400B6" w:rsidP="00BE2225">
      <w:pPr>
        <w:spacing w:after="0"/>
        <w:jc w:val="center"/>
        <w:rPr>
          <w:rFonts w:ascii="Times New Roman" w:hAnsi="Times New Roman" w:cs="Times New Roman"/>
          <w:b/>
          <w:bCs/>
          <w:sz w:val="32"/>
          <w:szCs w:val="32"/>
        </w:rPr>
      </w:pPr>
      <w:r w:rsidRPr="009400B6">
        <w:rPr>
          <w:rFonts w:ascii="Times New Roman" w:hAnsi="Times New Roman" w:cs="Times New Roman"/>
          <w:b/>
          <w:bCs/>
          <w:sz w:val="32"/>
          <w:szCs w:val="32"/>
        </w:rPr>
        <w:t>Mission Areas and Core Capabilities</w:t>
      </w:r>
    </w:p>
    <w:p w14:paraId="43274F00" w14:textId="77777777" w:rsidR="009400B6" w:rsidRPr="009400B6" w:rsidRDefault="009400B6" w:rsidP="00BE2225">
      <w:pPr>
        <w:spacing w:after="0"/>
        <w:rPr>
          <w:rFonts w:ascii="Times New Roman" w:hAnsi="Times New Roman" w:cs="Times New Roman"/>
          <w:sz w:val="24"/>
          <w:szCs w:val="24"/>
        </w:rPr>
      </w:pPr>
      <w:r w:rsidRPr="009400B6">
        <w:rPr>
          <w:rFonts w:ascii="Times New Roman" w:hAnsi="Times New Roman" w:cs="Times New Roman"/>
          <w:sz w:val="24"/>
          <w:szCs w:val="24"/>
        </w:rPr>
        <w:t>Applicants are encouraged to consider investments and projects that support local, regional, and national efforts to support the five mission areas for Homeland Security:</w:t>
      </w:r>
    </w:p>
    <w:p w14:paraId="560E7EFA" w14:textId="77777777" w:rsidR="009400B6" w:rsidRPr="009400B6" w:rsidRDefault="009400B6" w:rsidP="009400B6">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rPr>
      </w:pPr>
      <w:r w:rsidRPr="009400B6">
        <w:rPr>
          <w:rFonts w:ascii="Times New Roman" w:eastAsia="Times New Roman" w:hAnsi="Times New Roman" w:cs="Times New Roman"/>
          <w:sz w:val="24"/>
          <w:szCs w:val="24"/>
        </w:rPr>
        <w:t>Prevention-</w:t>
      </w:r>
      <w:r w:rsidRPr="009400B6">
        <w:rPr>
          <w:rFonts w:ascii="Times New Roman" w:eastAsia="Times New Roman" w:hAnsi="Times New Roman" w:cs="Times New Roman"/>
          <w:color w:val="1B1B1B"/>
          <w:sz w:val="24"/>
          <w:szCs w:val="24"/>
          <w:shd w:val="clear" w:color="auto" w:fill="FFFFFF"/>
        </w:rPr>
        <w:t xml:space="preserve"> Prevent, avoid, or stop an imminent, threatened, or actual act of terrorism.</w:t>
      </w:r>
    </w:p>
    <w:p w14:paraId="052A1DB5" w14:textId="77777777" w:rsidR="009400B6" w:rsidRPr="009400B6" w:rsidRDefault="009400B6" w:rsidP="009400B6">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rPr>
      </w:pPr>
      <w:r w:rsidRPr="009400B6">
        <w:rPr>
          <w:rFonts w:ascii="Times New Roman" w:eastAsia="Times New Roman" w:hAnsi="Times New Roman" w:cs="Times New Roman"/>
          <w:sz w:val="24"/>
          <w:szCs w:val="24"/>
        </w:rPr>
        <w:t xml:space="preserve">Protection- </w:t>
      </w:r>
      <w:r w:rsidRPr="009400B6">
        <w:rPr>
          <w:rFonts w:ascii="Times New Roman" w:eastAsia="Times New Roman" w:hAnsi="Times New Roman" w:cs="Times New Roman"/>
          <w:color w:val="1B1B1B"/>
          <w:sz w:val="24"/>
          <w:szCs w:val="24"/>
          <w:shd w:val="clear" w:color="auto" w:fill="FFFFFF"/>
        </w:rPr>
        <w:t>Protect our citizens, residents, visitors, and assets against the greatest threats and hazards in a manner that allows our interests, aspirations, and way of life to thrive.</w:t>
      </w:r>
    </w:p>
    <w:p w14:paraId="3BC256E9" w14:textId="77777777" w:rsidR="009400B6" w:rsidRPr="009400B6" w:rsidRDefault="009400B6" w:rsidP="009400B6">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rPr>
      </w:pPr>
      <w:r w:rsidRPr="009400B6">
        <w:rPr>
          <w:rFonts w:ascii="Times New Roman" w:eastAsia="Times New Roman" w:hAnsi="Times New Roman" w:cs="Times New Roman"/>
          <w:sz w:val="24"/>
          <w:szCs w:val="24"/>
        </w:rPr>
        <w:t>Mitigation-</w:t>
      </w:r>
      <w:r w:rsidRPr="009400B6">
        <w:rPr>
          <w:rFonts w:ascii="Times New Roman" w:eastAsia="Times New Roman" w:hAnsi="Times New Roman" w:cs="Times New Roman"/>
          <w:color w:val="1B1B1B"/>
          <w:sz w:val="24"/>
          <w:szCs w:val="24"/>
          <w:shd w:val="clear" w:color="auto" w:fill="FFFFFF"/>
        </w:rPr>
        <w:t xml:space="preserve"> Reduce the loss of life and property by lessening the impact of future disasters.</w:t>
      </w:r>
      <w:r w:rsidRPr="009400B6">
        <w:rPr>
          <w:rFonts w:ascii="Times New Roman" w:eastAsia="Times New Roman" w:hAnsi="Times New Roman" w:cs="Times New Roman"/>
          <w:sz w:val="24"/>
          <w:szCs w:val="24"/>
        </w:rPr>
        <w:t xml:space="preserve"> </w:t>
      </w:r>
    </w:p>
    <w:p w14:paraId="298CFE4A" w14:textId="77777777" w:rsidR="009400B6" w:rsidRPr="009400B6" w:rsidRDefault="009400B6" w:rsidP="009400B6">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rPr>
      </w:pPr>
      <w:r w:rsidRPr="009400B6">
        <w:rPr>
          <w:rFonts w:ascii="Times New Roman" w:eastAsia="Times New Roman" w:hAnsi="Times New Roman" w:cs="Times New Roman"/>
          <w:sz w:val="24"/>
          <w:szCs w:val="24"/>
        </w:rPr>
        <w:t>Response-</w:t>
      </w:r>
      <w:r w:rsidRPr="009400B6">
        <w:rPr>
          <w:rFonts w:ascii="Times New Roman" w:eastAsia="Times New Roman" w:hAnsi="Times New Roman" w:cs="Times New Roman"/>
          <w:color w:val="1B1B1B"/>
          <w:sz w:val="24"/>
          <w:szCs w:val="24"/>
          <w:shd w:val="clear" w:color="auto" w:fill="FFFFFF"/>
        </w:rPr>
        <w:t xml:space="preserve"> Respond quickly to save lives, protect property and the environment, and meet basic human needs in the aftermath of a catastrophic incident.</w:t>
      </w:r>
      <w:r w:rsidRPr="009400B6">
        <w:rPr>
          <w:rFonts w:ascii="Times New Roman" w:eastAsia="Times New Roman" w:hAnsi="Times New Roman" w:cs="Times New Roman"/>
          <w:sz w:val="24"/>
          <w:szCs w:val="24"/>
        </w:rPr>
        <w:t xml:space="preserve"> </w:t>
      </w:r>
    </w:p>
    <w:p w14:paraId="210427F7" w14:textId="77777777" w:rsidR="009400B6" w:rsidRPr="009400B6" w:rsidRDefault="009400B6" w:rsidP="009400B6">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rPr>
      </w:pPr>
      <w:r w:rsidRPr="009400B6">
        <w:rPr>
          <w:rFonts w:ascii="Times New Roman" w:eastAsia="Times New Roman" w:hAnsi="Times New Roman" w:cs="Times New Roman"/>
          <w:sz w:val="24"/>
          <w:szCs w:val="24"/>
        </w:rPr>
        <w:t xml:space="preserve">Recovery- </w:t>
      </w:r>
      <w:r w:rsidRPr="009400B6">
        <w:rPr>
          <w:rFonts w:ascii="Times New Roman" w:eastAsia="Times New Roman" w:hAnsi="Times New Roman" w:cs="Times New Roman"/>
          <w:color w:val="1B1B1B"/>
          <w:sz w:val="24"/>
          <w:szCs w:val="24"/>
          <w:shd w:val="clear" w:color="auto" w:fill="FFFFFF"/>
        </w:rPr>
        <w:t>Recover through a focus on the timely restoration, strengthening and revitalization of infrastructure, housing, and a sustainable economy, as well as the health, social, cultural, historic, and environmental fabric of communities affected by a catastrophic incident.</w:t>
      </w:r>
    </w:p>
    <w:p w14:paraId="377DE25B" w14:textId="77777777" w:rsidR="009400B6" w:rsidRPr="009400B6" w:rsidRDefault="009400B6" w:rsidP="009400B6">
      <w:pPr>
        <w:rPr>
          <w:rFonts w:ascii="Times New Roman" w:hAnsi="Times New Roman" w:cs="Times New Roman"/>
          <w:sz w:val="24"/>
          <w:szCs w:val="24"/>
        </w:rPr>
      </w:pPr>
    </w:p>
    <w:p w14:paraId="73619CAA" w14:textId="77777777" w:rsidR="009400B6" w:rsidRPr="009400B6" w:rsidRDefault="009400B6" w:rsidP="009400B6">
      <w:pPr>
        <w:jc w:val="center"/>
        <w:rPr>
          <w:rFonts w:ascii="Times New Roman" w:hAnsi="Times New Roman" w:cs="Times New Roman"/>
          <w:b/>
          <w:bCs/>
          <w:sz w:val="32"/>
          <w:szCs w:val="32"/>
        </w:rPr>
      </w:pPr>
      <w:r w:rsidRPr="009400B6">
        <w:rPr>
          <w:rFonts w:ascii="Times New Roman" w:hAnsi="Times New Roman" w:cs="Times New Roman"/>
          <w:b/>
          <w:bCs/>
          <w:noProof/>
          <w:sz w:val="32"/>
          <w:szCs w:val="32"/>
        </w:rPr>
        <w:lastRenderedPageBreak/>
        <w:drawing>
          <wp:inline distT="0" distB="0" distL="0" distR="0" wp14:anchorId="3B8DFCCA" wp14:editId="51279BDC">
            <wp:extent cx="6760339" cy="857250"/>
            <wp:effectExtent l="0" t="0" r="2540" b="0"/>
            <wp:docPr id="75" name="Picture 7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6"/>
                    <a:stretch>
                      <a:fillRect/>
                    </a:stretch>
                  </pic:blipFill>
                  <pic:spPr>
                    <a:xfrm>
                      <a:off x="0" y="0"/>
                      <a:ext cx="6766312" cy="858007"/>
                    </a:xfrm>
                    <a:prstGeom prst="rect">
                      <a:avLst/>
                    </a:prstGeom>
                  </pic:spPr>
                </pic:pic>
              </a:graphicData>
            </a:graphic>
          </wp:inline>
        </w:drawing>
      </w:r>
    </w:p>
    <w:p w14:paraId="02C41D46" w14:textId="77777777" w:rsidR="009400B6" w:rsidRPr="009400B6" w:rsidRDefault="009400B6" w:rsidP="009400B6">
      <w:pPr>
        <w:jc w:val="both"/>
        <w:rPr>
          <w:rFonts w:ascii="Times New Roman" w:hAnsi="Times New Roman" w:cs="Times New Roman"/>
          <w:sz w:val="24"/>
          <w:szCs w:val="24"/>
        </w:rPr>
      </w:pPr>
      <w:r w:rsidRPr="009400B6">
        <w:rPr>
          <w:rFonts w:ascii="Times New Roman" w:hAnsi="Times New Roman" w:cs="Times New Roman"/>
          <w:sz w:val="24"/>
          <w:szCs w:val="24"/>
        </w:rPr>
        <w:t xml:space="preserve">Applicants are encouraged to also consider projects that meet the FEMA Core Capabilities within the National Preparedness goal. There are thirty-two (32) core capabilities that fit within the five (5) mission areas that help build, sustain and agencies capabilities, along with close identified gaps. </w:t>
      </w:r>
    </w:p>
    <w:p w14:paraId="1D5A783C" w14:textId="77777777" w:rsidR="009400B6" w:rsidRPr="009400B6" w:rsidRDefault="009400B6" w:rsidP="00BE2225">
      <w:pPr>
        <w:spacing w:after="0"/>
        <w:jc w:val="center"/>
        <w:rPr>
          <w:rFonts w:ascii="Times New Roman" w:hAnsi="Times New Roman" w:cs="Times New Roman"/>
          <w:b/>
          <w:bCs/>
          <w:sz w:val="28"/>
          <w:szCs w:val="28"/>
        </w:rPr>
      </w:pPr>
      <w:r w:rsidRPr="009400B6">
        <w:rPr>
          <w:rFonts w:ascii="Times New Roman" w:hAnsi="Times New Roman" w:cs="Times New Roman"/>
          <w:b/>
          <w:bCs/>
          <w:sz w:val="28"/>
          <w:szCs w:val="28"/>
        </w:rPr>
        <w:t>FEMA Core Capabilities:</w:t>
      </w:r>
    </w:p>
    <w:p w14:paraId="32C34467" w14:textId="77777777" w:rsidR="009400B6" w:rsidRPr="009400B6" w:rsidRDefault="009400B6" w:rsidP="009400B6">
      <w:pPr>
        <w:jc w:val="both"/>
        <w:rPr>
          <w:rFonts w:ascii="Times New Roman" w:hAnsi="Times New Roman" w:cs="Times New Roman"/>
          <w:sz w:val="24"/>
          <w:szCs w:val="24"/>
        </w:rPr>
      </w:pPr>
      <w:r w:rsidRPr="009400B6">
        <w:rPr>
          <w:rFonts w:ascii="Times New Roman" w:hAnsi="Times New Roman" w:cs="Times New Roman"/>
          <w:noProof/>
          <w:sz w:val="24"/>
          <w:szCs w:val="24"/>
        </w:rPr>
        <w:drawing>
          <wp:inline distT="0" distB="0" distL="0" distR="0" wp14:anchorId="779335E3" wp14:editId="6587460A">
            <wp:extent cx="6858000" cy="6705600"/>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7"/>
                    <a:stretch>
                      <a:fillRect/>
                    </a:stretch>
                  </pic:blipFill>
                  <pic:spPr>
                    <a:xfrm>
                      <a:off x="0" y="0"/>
                      <a:ext cx="6858000" cy="6705600"/>
                    </a:xfrm>
                    <a:prstGeom prst="rect">
                      <a:avLst/>
                    </a:prstGeom>
                  </pic:spPr>
                </pic:pic>
              </a:graphicData>
            </a:graphic>
          </wp:inline>
        </w:drawing>
      </w:r>
    </w:p>
    <w:p w14:paraId="0823FC83" w14:textId="77777777" w:rsidR="009400B6" w:rsidRPr="009400B6" w:rsidRDefault="009400B6" w:rsidP="009400B6">
      <w:pPr>
        <w:jc w:val="both"/>
        <w:rPr>
          <w:rFonts w:ascii="Times New Roman" w:hAnsi="Times New Roman" w:cs="Times New Roman"/>
          <w:sz w:val="24"/>
          <w:szCs w:val="24"/>
        </w:rPr>
      </w:pPr>
      <w:r w:rsidRPr="009400B6">
        <w:rPr>
          <w:rFonts w:ascii="Times New Roman" w:hAnsi="Times New Roman" w:cs="Times New Roman"/>
          <w:sz w:val="24"/>
          <w:szCs w:val="24"/>
        </w:rPr>
        <w:lastRenderedPageBreak/>
        <w:t>For more information on the core capabilities, please see the following link to FEMA Core Capability Development Sheets.</w:t>
      </w:r>
    </w:p>
    <w:p w14:paraId="679ADFF1" w14:textId="77777777" w:rsidR="009400B6" w:rsidRPr="009400B6" w:rsidRDefault="009A3D72" w:rsidP="009400B6">
      <w:pPr>
        <w:jc w:val="both"/>
        <w:rPr>
          <w:rFonts w:ascii="Times New Roman" w:hAnsi="Times New Roman" w:cs="Times New Roman"/>
          <w:sz w:val="24"/>
          <w:szCs w:val="24"/>
        </w:rPr>
      </w:pPr>
      <w:hyperlink r:id="rId18" w:history="1">
        <w:r w:rsidR="009400B6" w:rsidRPr="009400B6">
          <w:rPr>
            <w:rFonts w:ascii="Times New Roman" w:hAnsi="Times New Roman" w:cs="Times New Roman"/>
            <w:color w:val="0000FF"/>
            <w:sz w:val="24"/>
            <w:szCs w:val="24"/>
            <w:u w:val="single"/>
          </w:rPr>
          <w:t>https://www.fema.gov/sites/default/files/documents/fema_ccds-all-sheets.pdf</w:t>
        </w:r>
      </w:hyperlink>
    </w:p>
    <w:p w14:paraId="6F6B4FC5" w14:textId="0848DDF9" w:rsidR="00161594" w:rsidRDefault="00161594" w:rsidP="00BE2225">
      <w:pPr>
        <w:tabs>
          <w:tab w:val="left" w:pos="6060"/>
        </w:tabs>
        <w:spacing w:after="0"/>
        <w:jc w:val="center"/>
        <w:rPr>
          <w:rFonts w:ascii="Times New Roman" w:hAnsi="Times New Roman" w:cs="Times New Roman"/>
          <w:b/>
          <w:bCs/>
          <w:sz w:val="32"/>
          <w:szCs w:val="32"/>
        </w:rPr>
      </w:pPr>
      <w:r w:rsidRPr="00DD791B">
        <w:rPr>
          <w:rFonts w:ascii="Times New Roman" w:hAnsi="Times New Roman" w:cs="Times New Roman"/>
          <w:b/>
          <w:bCs/>
          <w:sz w:val="32"/>
          <w:szCs w:val="32"/>
        </w:rPr>
        <w:t>Funding Eligibility</w:t>
      </w:r>
    </w:p>
    <w:p w14:paraId="739A62A3" w14:textId="77777777" w:rsidR="00BA75D3" w:rsidRDefault="00BA75D3" w:rsidP="00BE2225">
      <w:pPr>
        <w:tabs>
          <w:tab w:val="left" w:pos="6060"/>
        </w:tabs>
        <w:spacing w:after="0"/>
        <w:jc w:val="both"/>
        <w:rPr>
          <w:rFonts w:ascii="Times New Roman" w:hAnsi="Times New Roman" w:cs="Times New Roman"/>
          <w:sz w:val="24"/>
          <w:szCs w:val="24"/>
        </w:rPr>
      </w:pPr>
      <w:r w:rsidRPr="00BA75D3">
        <w:rPr>
          <w:rFonts w:ascii="Times New Roman" w:hAnsi="Times New Roman" w:cs="Times New Roman"/>
          <w:sz w:val="24"/>
          <w:szCs w:val="24"/>
        </w:rPr>
        <w:t xml:space="preserve">Eligible nonprofit organizations are those organizations that are: </w:t>
      </w:r>
    </w:p>
    <w:p w14:paraId="5B35E3F5" w14:textId="3D770B4A" w:rsidR="00441895" w:rsidRPr="00441895" w:rsidRDefault="00BA75D3" w:rsidP="00390C4D">
      <w:pPr>
        <w:pStyle w:val="ListParagraph"/>
        <w:numPr>
          <w:ilvl w:val="0"/>
          <w:numId w:val="20"/>
        </w:numPr>
        <w:tabs>
          <w:tab w:val="left" w:pos="6060"/>
        </w:tabs>
        <w:jc w:val="both"/>
        <w:rPr>
          <w:rFonts w:ascii="Times New Roman" w:hAnsi="Times New Roman" w:cs="Times New Roman"/>
          <w:sz w:val="24"/>
          <w:szCs w:val="24"/>
        </w:rPr>
      </w:pPr>
      <w:r w:rsidRPr="00441895">
        <w:rPr>
          <w:rFonts w:ascii="Times New Roman" w:hAnsi="Times New Roman" w:cs="Times New Roman"/>
          <w:sz w:val="24"/>
          <w:szCs w:val="24"/>
        </w:rPr>
        <w:t xml:space="preserve">Described under section 501(c)(3) of the Internal Revenue Code of 1986 (IRC) and exempt from tax under section 501(a) of such code. </w:t>
      </w:r>
    </w:p>
    <w:p w14:paraId="40956D92" w14:textId="77777777" w:rsidR="00441895" w:rsidRDefault="00441895" w:rsidP="00441895">
      <w:pPr>
        <w:pStyle w:val="ListParagraph"/>
        <w:tabs>
          <w:tab w:val="left" w:pos="6060"/>
        </w:tabs>
        <w:jc w:val="both"/>
        <w:rPr>
          <w:rFonts w:ascii="Times New Roman" w:hAnsi="Times New Roman" w:cs="Times New Roman"/>
          <w:sz w:val="24"/>
          <w:szCs w:val="24"/>
        </w:rPr>
      </w:pPr>
    </w:p>
    <w:p w14:paraId="440F5F2B" w14:textId="77777777" w:rsidR="00313AAB" w:rsidRDefault="00BA75D3" w:rsidP="00441895">
      <w:pPr>
        <w:pStyle w:val="ListParagraph"/>
        <w:tabs>
          <w:tab w:val="left" w:pos="6060"/>
        </w:tabs>
        <w:jc w:val="both"/>
        <w:rPr>
          <w:rFonts w:ascii="Times New Roman" w:hAnsi="Times New Roman" w:cs="Times New Roman"/>
          <w:sz w:val="24"/>
          <w:szCs w:val="24"/>
        </w:rPr>
      </w:pPr>
      <w:r w:rsidRPr="00441895">
        <w:rPr>
          <w:rFonts w:ascii="Times New Roman" w:hAnsi="Times New Roman" w:cs="Times New Roman"/>
          <w:b/>
          <w:bCs/>
          <w:sz w:val="24"/>
          <w:szCs w:val="24"/>
        </w:rPr>
        <w:t>Note:</w:t>
      </w:r>
      <w:r w:rsidRPr="00441895">
        <w:rPr>
          <w:rFonts w:ascii="Times New Roman" w:hAnsi="Times New Roman" w:cs="Times New Roman"/>
          <w:sz w:val="24"/>
          <w:szCs w:val="24"/>
        </w:rPr>
        <w:t xml:space="preserve"> The Internal Revenue Service (IRS) does not require certain organizations such as churches, mosques, and synagogues to apply for and receive a recognition of exemption under section 501(c)(3) of the IRC. Such organizations are automatically exempt if they meet the requirements of section 501(c)(3). These organizations are not required to provide recognition of exemption. For organizations that the IRS requires to apply for and receive a recognition of exemption under section 501(c)(3), the state may or may not require recognition of exemption, as long as the method chosen is applied consistently.</w:t>
      </w:r>
    </w:p>
    <w:p w14:paraId="78C2132C" w14:textId="77777777" w:rsidR="00313AAB" w:rsidRDefault="00313AAB" w:rsidP="00441895">
      <w:pPr>
        <w:pStyle w:val="ListParagraph"/>
        <w:tabs>
          <w:tab w:val="left" w:pos="6060"/>
        </w:tabs>
        <w:jc w:val="both"/>
        <w:rPr>
          <w:rFonts w:ascii="Times New Roman" w:hAnsi="Times New Roman" w:cs="Times New Roman"/>
          <w:sz w:val="24"/>
          <w:szCs w:val="24"/>
        </w:rPr>
      </w:pPr>
    </w:p>
    <w:p w14:paraId="42891680" w14:textId="2030F5B5" w:rsidR="00313AAB" w:rsidRDefault="00BA75D3" w:rsidP="00441895">
      <w:pPr>
        <w:pStyle w:val="ListParagraph"/>
        <w:tabs>
          <w:tab w:val="left" w:pos="6060"/>
        </w:tabs>
        <w:jc w:val="both"/>
        <w:rPr>
          <w:rFonts w:ascii="Times New Roman" w:hAnsi="Times New Roman" w:cs="Times New Roman"/>
          <w:sz w:val="24"/>
          <w:szCs w:val="24"/>
        </w:rPr>
      </w:pPr>
      <w:r w:rsidRPr="00441895">
        <w:rPr>
          <w:rFonts w:ascii="Times New Roman" w:hAnsi="Times New Roman" w:cs="Times New Roman"/>
          <w:sz w:val="24"/>
          <w:szCs w:val="24"/>
        </w:rPr>
        <w:t>Refer to links below for additional information:</w:t>
      </w:r>
    </w:p>
    <w:p w14:paraId="114EE5FE" w14:textId="5E05C8C1" w:rsidR="00313AAB" w:rsidRDefault="009A3D72" w:rsidP="00390C4D">
      <w:pPr>
        <w:pStyle w:val="ListParagraph"/>
        <w:numPr>
          <w:ilvl w:val="0"/>
          <w:numId w:val="19"/>
        </w:numPr>
        <w:tabs>
          <w:tab w:val="left" w:pos="6060"/>
        </w:tabs>
        <w:jc w:val="both"/>
        <w:rPr>
          <w:rFonts w:ascii="Times New Roman" w:hAnsi="Times New Roman" w:cs="Times New Roman"/>
          <w:sz w:val="24"/>
          <w:szCs w:val="24"/>
        </w:rPr>
      </w:pPr>
      <w:hyperlink r:id="rId19" w:history="1">
        <w:r w:rsidR="00F02ED8" w:rsidRPr="008A6316">
          <w:rPr>
            <w:rStyle w:val="Hyperlink"/>
            <w:rFonts w:ascii="Times New Roman" w:hAnsi="Times New Roman" w:cs="Times New Roman"/>
            <w:sz w:val="24"/>
            <w:szCs w:val="24"/>
          </w:rPr>
          <w:t>https://www.irs.gov/charities-non-profits/charitable-organizations/exemptionrequirements-section-501-c-3-organizations</w:t>
        </w:r>
      </w:hyperlink>
    </w:p>
    <w:p w14:paraId="4133F79F" w14:textId="3A853875" w:rsidR="00F02ED8" w:rsidRDefault="009A3D72" w:rsidP="00390C4D">
      <w:pPr>
        <w:pStyle w:val="ListParagraph"/>
        <w:numPr>
          <w:ilvl w:val="0"/>
          <w:numId w:val="19"/>
        </w:numPr>
        <w:tabs>
          <w:tab w:val="left" w:pos="6060"/>
        </w:tabs>
        <w:jc w:val="both"/>
        <w:rPr>
          <w:rFonts w:ascii="Times New Roman" w:hAnsi="Times New Roman" w:cs="Times New Roman"/>
          <w:sz w:val="24"/>
          <w:szCs w:val="24"/>
        </w:rPr>
      </w:pPr>
      <w:hyperlink r:id="rId20" w:history="1">
        <w:r w:rsidR="00AC2A3F" w:rsidRPr="008A6316">
          <w:rPr>
            <w:rStyle w:val="Hyperlink"/>
            <w:rFonts w:ascii="Times New Roman" w:hAnsi="Times New Roman" w:cs="Times New Roman"/>
            <w:sz w:val="24"/>
            <w:szCs w:val="24"/>
          </w:rPr>
          <w:t>https://www.irs.gov/publications/p557</w:t>
        </w:r>
      </w:hyperlink>
    </w:p>
    <w:p w14:paraId="1856483B" w14:textId="0C139262" w:rsidR="00AC2A3F" w:rsidRDefault="009A3D72" w:rsidP="00390C4D">
      <w:pPr>
        <w:pStyle w:val="ListParagraph"/>
        <w:numPr>
          <w:ilvl w:val="0"/>
          <w:numId w:val="19"/>
        </w:numPr>
        <w:tabs>
          <w:tab w:val="left" w:pos="6060"/>
        </w:tabs>
        <w:jc w:val="both"/>
        <w:rPr>
          <w:rFonts w:ascii="Times New Roman" w:hAnsi="Times New Roman" w:cs="Times New Roman"/>
          <w:sz w:val="24"/>
          <w:szCs w:val="24"/>
        </w:rPr>
      </w:pPr>
      <w:hyperlink r:id="rId21" w:history="1">
        <w:r w:rsidR="00AC2A3F" w:rsidRPr="008A6316">
          <w:rPr>
            <w:rStyle w:val="Hyperlink"/>
            <w:rFonts w:ascii="Times New Roman" w:hAnsi="Times New Roman" w:cs="Times New Roman"/>
            <w:sz w:val="24"/>
            <w:szCs w:val="24"/>
          </w:rPr>
          <w:t>https://www.irs.gov/charities-and-nonprofits</w:t>
        </w:r>
      </w:hyperlink>
    </w:p>
    <w:p w14:paraId="4A45AB5E" w14:textId="77777777" w:rsidR="00AC2A3F" w:rsidRDefault="00AC2A3F" w:rsidP="00AC2A3F">
      <w:pPr>
        <w:pStyle w:val="ListParagraph"/>
        <w:tabs>
          <w:tab w:val="left" w:pos="6060"/>
        </w:tabs>
        <w:jc w:val="both"/>
        <w:rPr>
          <w:rFonts w:ascii="Times New Roman" w:hAnsi="Times New Roman" w:cs="Times New Roman"/>
          <w:sz w:val="24"/>
          <w:szCs w:val="24"/>
        </w:rPr>
      </w:pPr>
    </w:p>
    <w:p w14:paraId="54BF63EE" w14:textId="77777777" w:rsidR="00AC2A3F" w:rsidRPr="00AC2A3F" w:rsidRDefault="00BA75D3" w:rsidP="00390C4D">
      <w:pPr>
        <w:pStyle w:val="ListParagraph"/>
        <w:numPr>
          <w:ilvl w:val="0"/>
          <w:numId w:val="20"/>
        </w:numPr>
        <w:tabs>
          <w:tab w:val="left" w:pos="6060"/>
        </w:tabs>
        <w:jc w:val="both"/>
        <w:rPr>
          <w:rFonts w:ascii="Times New Roman" w:hAnsi="Times New Roman" w:cs="Times New Roman"/>
          <w:b/>
          <w:bCs/>
          <w:sz w:val="36"/>
          <w:szCs w:val="36"/>
        </w:rPr>
      </w:pPr>
      <w:r w:rsidRPr="00441895">
        <w:rPr>
          <w:rFonts w:ascii="Times New Roman" w:hAnsi="Times New Roman" w:cs="Times New Roman"/>
          <w:sz w:val="24"/>
          <w:szCs w:val="24"/>
        </w:rPr>
        <w:t xml:space="preserve">Able to demonstrate, through the application, that the organization is at high risk of a terrorist attack. </w:t>
      </w:r>
    </w:p>
    <w:p w14:paraId="62784CF8" w14:textId="77777777" w:rsidR="00AC2A3F" w:rsidRDefault="00AC2A3F" w:rsidP="00AC2A3F">
      <w:pPr>
        <w:pStyle w:val="ListParagraph"/>
        <w:tabs>
          <w:tab w:val="left" w:pos="6060"/>
        </w:tabs>
        <w:jc w:val="both"/>
        <w:rPr>
          <w:rFonts w:ascii="Times New Roman" w:hAnsi="Times New Roman" w:cs="Times New Roman"/>
          <w:sz w:val="24"/>
          <w:szCs w:val="24"/>
        </w:rPr>
      </w:pPr>
    </w:p>
    <w:p w14:paraId="42AA2874" w14:textId="77777777" w:rsidR="00AC2A3F" w:rsidRDefault="00BA75D3" w:rsidP="00AC2A3F">
      <w:pPr>
        <w:pStyle w:val="ListParagraph"/>
        <w:tabs>
          <w:tab w:val="left" w:pos="6060"/>
        </w:tabs>
        <w:jc w:val="both"/>
        <w:rPr>
          <w:rFonts w:ascii="Times New Roman" w:hAnsi="Times New Roman" w:cs="Times New Roman"/>
          <w:sz w:val="24"/>
          <w:szCs w:val="24"/>
        </w:rPr>
      </w:pPr>
      <w:r w:rsidRPr="00441895">
        <w:rPr>
          <w:rFonts w:ascii="Times New Roman" w:hAnsi="Times New Roman" w:cs="Times New Roman"/>
          <w:sz w:val="24"/>
          <w:szCs w:val="24"/>
        </w:rPr>
        <w:t xml:space="preserve">Below are entities that are </w:t>
      </w:r>
      <w:r w:rsidRPr="00D16F96">
        <w:rPr>
          <w:rFonts w:ascii="Times New Roman" w:hAnsi="Times New Roman" w:cs="Times New Roman"/>
          <w:b/>
          <w:bCs/>
          <w:sz w:val="24"/>
          <w:szCs w:val="24"/>
          <w:u w:val="single"/>
        </w:rPr>
        <w:t>not eligible</w:t>
      </w:r>
      <w:r w:rsidRPr="00441895">
        <w:rPr>
          <w:rFonts w:ascii="Times New Roman" w:hAnsi="Times New Roman" w:cs="Times New Roman"/>
          <w:sz w:val="24"/>
          <w:szCs w:val="24"/>
        </w:rPr>
        <w:t xml:space="preserve"> to apply under the Nonprofit Security Grant Program. These entities are subject to change with release of the official 2022 Notice of Funding Opportunity from FEMA.</w:t>
      </w:r>
    </w:p>
    <w:p w14:paraId="3C67BEA9" w14:textId="77777777" w:rsidR="00AC2A3F" w:rsidRDefault="00BA75D3" w:rsidP="00390C4D">
      <w:pPr>
        <w:pStyle w:val="ListParagraph"/>
        <w:numPr>
          <w:ilvl w:val="0"/>
          <w:numId w:val="21"/>
        </w:numPr>
        <w:tabs>
          <w:tab w:val="left" w:pos="6060"/>
        </w:tabs>
        <w:jc w:val="both"/>
        <w:rPr>
          <w:rFonts w:ascii="Times New Roman" w:hAnsi="Times New Roman" w:cs="Times New Roman"/>
          <w:sz w:val="24"/>
          <w:szCs w:val="24"/>
        </w:rPr>
      </w:pPr>
      <w:r w:rsidRPr="00441895">
        <w:rPr>
          <w:rFonts w:ascii="Times New Roman" w:hAnsi="Times New Roman" w:cs="Times New Roman"/>
          <w:sz w:val="24"/>
          <w:szCs w:val="24"/>
        </w:rPr>
        <w:t>Utility companies</w:t>
      </w:r>
    </w:p>
    <w:p w14:paraId="722A976F" w14:textId="77777777" w:rsidR="00671B12" w:rsidRDefault="00BA75D3" w:rsidP="00390C4D">
      <w:pPr>
        <w:pStyle w:val="ListParagraph"/>
        <w:numPr>
          <w:ilvl w:val="0"/>
          <w:numId w:val="21"/>
        </w:numPr>
        <w:tabs>
          <w:tab w:val="left" w:pos="6060"/>
        </w:tabs>
        <w:jc w:val="both"/>
        <w:rPr>
          <w:rFonts w:ascii="Times New Roman" w:hAnsi="Times New Roman" w:cs="Times New Roman"/>
          <w:sz w:val="24"/>
          <w:szCs w:val="24"/>
        </w:rPr>
      </w:pPr>
      <w:r w:rsidRPr="00441895">
        <w:rPr>
          <w:rFonts w:ascii="Times New Roman" w:hAnsi="Times New Roman" w:cs="Times New Roman"/>
          <w:sz w:val="24"/>
          <w:szCs w:val="24"/>
        </w:rPr>
        <w:t xml:space="preserve">For-profit transportation companies, such as a company offering bus service </w:t>
      </w:r>
    </w:p>
    <w:p w14:paraId="07BD404A" w14:textId="77777777" w:rsidR="00671B12" w:rsidRDefault="00BA75D3" w:rsidP="00390C4D">
      <w:pPr>
        <w:pStyle w:val="ListParagraph"/>
        <w:numPr>
          <w:ilvl w:val="0"/>
          <w:numId w:val="21"/>
        </w:numPr>
        <w:tabs>
          <w:tab w:val="left" w:pos="6060"/>
        </w:tabs>
        <w:jc w:val="both"/>
        <w:rPr>
          <w:rFonts w:ascii="Times New Roman" w:hAnsi="Times New Roman" w:cs="Times New Roman"/>
          <w:sz w:val="24"/>
          <w:szCs w:val="24"/>
        </w:rPr>
      </w:pPr>
      <w:r w:rsidRPr="00441895">
        <w:rPr>
          <w:rFonts w:ascii="Times New Roman" w:hAnsi="Times New Roman" w:cs="Times New Roman"/>
          <w:sz w:val="24"/>
          <w:szCs w:val="24"/>
        </w:rPr>
        <w:t xml:space="preserve">For-profit hospitals </w:t>
      </w:r>
    </w:p>
    <w:p w14:paraId="09807B58" w14:textId="77777777" w:rsidR="00671B12" w:rsidRDefault="00BA75D3" w:rsidP="00390C4D">
      <w:pPr>
        <w:pStyle w:val="ListParagraph"/>
        <w:numPr>
          <w:ilvl w:val="0"/>
          <w:numId w:val="21"/>
        </w:numPr>
        <w:tabs>
          <w:tab w:val="left" w:pos="6060"/>
        </w:tabs>
        <w:jc w:val="both"/>
        <w:rPr>
          <w:rFonts w:ascii="Times New Roman" w:hAnsi="Times New Roman" w:cs="Times New Roman"/>
          <w:sz w:val="24"/>
          <w:szCs w:val="24"/>
        </w:rPr>
      </w:pPr>
      <w:r w:rsidRPr="00441895">
        <w:rPr>
          <w:rFonts w:ascii="Times New Roman" w:hAnsi="Times New Roman" w:cs="Times New Roman"/>
          <w:sz w:val="24"/>
          <w:szCs w:val="24"/>
        </w:rPr>
        <w:t>Organizations active in politics, lobbying, and advocacy work</w:t>
      </w:r>
    </w:p>
    <w:p w14:paraId="0D9C9841" w14:textId="77777777" w:rsidR="00671B12" w:rsidRDefault="00BA75D3" w:rsidP="00390C4D">
      <w:pPr>
        <w:pStyle w:val="ListParagraph"/>
        <w:numPr>
          <w:ilvl w:val="1"/>
          <w:numId w:val="21"/>
        </w:numPr>
        <w:tabs>
          <w:tab w:val="left" w:pos="6060"/>
        </w:tabs>
        <w:jc w:val="both"/>
        <w:rPr>
          <w:rFonts w:ascii="Times New Roman" w:hAnsi="Times New Roman" w:cs="Times New Roman"/>
          <w:sz w:val="24"/>
          <w:szCs w:val="24"/>
        </w:rPr>
      </w:pPr>
      <w:r w:rsidRPr="00441895">
        <w:rPr>
          <w:rFonts w:ascii="Times New Roman" w:hAnsi="Times New Roman" w:cs="Times New Roman"/>
          <w:sz w:val="24"/>
          <w:szCs w:val="24"/>
        </w:rPr>
        <w:t xml:space="preserve">Volunteer fire departments </w:t>
      </w:r>
    </w:p>
    <w:p w14:paraId="53103B0E" w14:textId="77777777" w:rsidR="00671B12" w:rsidRDefault="00BA75D3" w:rsidP="00390C4D">
      <w:pPr>
        <w:pStyle w:val="ListParagraph"/>
        <w:numPr>
          <w:ilvl w:val="1"/>
          <w:numId w:val="21"/>
        </w:numPr>
        <w:tabs>
          <w:tab w:val="left" w:pos="6060"/>
        </w:tabs>
        <w:jc w:val="both"/>
        <w:rPr>
          <w:rFonts w:ascii="Times New Roman" w:hAnsi="Times New Roman" w:cs="Times New Roman"/>
          <w:sz w:val="24"/>
          <w:szCs w:val="24"/>
        </w:rPr>
      </w:pPr>
      <w:r w:rsidRPr="00441895">
        <w:rPr>
          <w:rFonts w:ascii="Times New Roman" w:hAnsi="Times New Roman" w:cs="Times New Roman"/>
          <w:sz w:val="24"/>
          <w:szCs w:val="24"/>
        </w:rPr>
        <w:t xml:space="preserve">Community Service organizations (Kiwanis, Rotary, and Lions Clubs) </w:t>
      </w:r>
    </w:p>
    <w:p w14:paraId="442AC5F8" w14:textId="77777777" w:rsidR="00671B12" w:rsidRDefault="00BA75D3" w:rsidP="00390C4D">
      <w:pPr>
        <w:pStyle w:val="ListParagraph"/>
        <w:numPr>
          <w:ilvl w:val="1"/>
          <w:numId w:val="21"/>
        </w:numPr>
        <w:tabs>
          <w:tab w:val="left" w:pos="6060"/>
        </w:tabs>
        <w:jc w:val="both"/>
        <w:rPr>
          <w:rFonts w:ascii="Times New Roman" w:hAnsi="Times New Roman" w:cs="Times New Roman"/>
          <w:sz w:val="24"/>
          <w:szCs w:val="24"/>
        </w:rPr>
      </w:pPr>
      <w:r w:rsidRPr="00441895">
        <w:rPr>
          <w:rFonts w:ascii="Times New Roman" w:hAnsi="Times New Roman" w:cs="Times New Roman"/>
          <w:sz w:val="24"/>
          <w:szCs w:val="24"/>
        </w:rPr>
        <w:t>Homeowner Associations</w:t>
      </w:r>
    </w:p>
    <w:p w14:paraId="603C3FFB" w14:textId="77777777" w:rsidR="00671B12" w:rsidRDefault="00BA75D3" w:rsidP="00390C4D">
      <w:pPr>
        <w:pStyle w:val="ListParagraph"/>
        <w:numPr>
          <w:ilvl w:val="0"/>
          <w:numId w:val="21"/>
        </w:numPr>
        <w:tabs>
          <w:tab w:val="left" w:pos="6060"/>
        </w:tabs>
        <w:jc w:val="both"/>
        <w:rPr>
          <w:rFonts w:ascii="Times New Roman" w:hAnsi="Times New Roman" w:cs="Times New Roman"/>
          <w:sz w:val="24"/>
          <w:szCs w:val="24"/>
        </w:rPr>
      </w:pPr>
      <w:r w:rsidRPr="00441895">
        <w:rPr>
          <w:rFonts w:ascii="Times New Roman" w:hAnsi="Times New Roman" w:cs="Times New Roman"/>
          <w:sz w:val="24"/>
          <w:szCs w:val="24"/>
        </w:rPr>
        <w:t>Labor, agricultural or horticultural organizations</w:t>
      </w:r>
    </w:p>
    <w:p w14:paraId="1C5D643E" w14:textId="138E5CC1" w:rsidR="00BA75D3" w:rsidRPr="00441895" w:rsidRDefault="00BA75D3" w:rsidP="00390C4D">
      <w:pPr>
        <w:pStyle w:val="ListParagraph"/>
        <w:numPr>
          <w:ilvl w:val="1"/>
          <w:numId w:val="21"/>
        </w:numPr>
        <w:tabs>
          <w:tab w:val="left" w:pos="6060"/>
        </w:tabs>
        <w:jc w:val="both"/>
        <w:rPr>
          <w:rFonts w:ascii="Times New Roman" w:hAnsi="Times New Roman" w:cs="Times New Roman"/>
          <w:b/>
          <w:bCs/>
          <w:sz w:val="36"/>
          <w:szCs w:val="36"/>
        </w:rPr>
      </w:pPr>
      <w:r w:rsidRPr="00441895">
        <w:rPr>
          <w:rFonts w:ascii="Times New Roman" w:hAnsi="Times New Roman" w:cs="Times New Roman"/>
          <w:sz w:val="24"/>
          <w:szCs w:val="24"/>
        </w:rPr>
        <w:t>Labor unions, county fairs, and flower societies are examples of these types of groups.</w:t>
      </w:r>
    </w:p>
    <w:p w14:paraId="0EAB44B6" w14:textId="34FF42B3" w:rsidR="00BA75D3" w:rsidRDefault="00D16F96" w:rsidP="00161594">
      <w:pPr>
        <w:tabs>
          <w:tab w:val="left" w:pos="6060"/>
        </w:tabs>
        <w:jc w:val="center"/>
        <w:rPr>
          <w:rFonts w:ascii="Times New Roman" w:hAnsi="Times New Roman" w:cs="Times New Roman"/>
          <w:b/>
          <w:bCs/>
          <w:sz w:val="32"/>
          <w:szCs w:val="32"/>
        </w:rPr>
      </w:pPr>
      <w:r>
        <w:rPr>
          <w:rFonts w:ascii="Times New Roman" w:hAnsi="Times New Roman" w:cs="Times New Roman"/>
          <w:b/>
          <w:bCs/>
          <w:noProof/>
          <w:sz w:val="32"/>
          <w:szCs w:val="32"/>
        </w:rPr>
        <mc:AlternateContent>
          <mc:Choice Requires="wps">
            <w:drawing>
              <wp:anchor distT="0" distB="0" distL="114300" distR="114300" simplePos="0" relativeHeight="251694080" behindDoc="0" locked="0" layoutInCell="1" allowOverlap="1" wp14:anchorId="3FAEACDC" wp14:editId="787832F5">
                <wp:simplePos x="0" y="0"/>
                <wp:positionH relativeFrom="column">
                  <wp:posOffset>57150</wp:posOffset>
                </wp:positionH>
                <wp:positionV relativeFrom="paragraph">
                  <wp:posOffset>122555</wp:posOffset>
                </wp:positionV>
                <wp:extent cx="6943725" cy="647700"/>
                <wp:effectExtent l="0" t="0" r="28575" b="19050"/>
                <wp:wrapNone/>
                <wp:docPr id="41" name="Text Box 41"/>
                <wp:cNvGraphicFramePr/>
                <a:graphic xmlns:a="http://schemas.openxmlformats.org/drawingml/2006/main">
                  <a:graphicData uri="http://schemas.microsoft.com/office/word/2010/wordprocessingShape">
                    <wps:wsp>
                      <wps:cNvSpPr txBox="1"/>
                      <wps:spPr>
                        <a:xfrm>
                          <a:off x="0" y="0"/>
                          <a:ext cx="6943725" cy="647700"/>
                        </a:xfrm>
                        <a:prstGeom prst="rect">
                          <a:avLst/>
                        </a:prstGeom>
                        <a:solidFill>
                          <a:schemeClr val="bg1">
                            <a:lumMod val="85000"/>
                          </a:schemeClr>
                        </a:solidFill>
                        <a:ln w="6350">
                          <a:solidFill>
                            <a:schemeClr val="accent1">
                              <a:lumMod val="50000"/>
                            </a:schemeClr>
                          </a:solidFill>
                        </a:ln>
                      </wps:spPr>
                      <wps:txbx>
                        <w:txbxContent>
                          <w:p w14:paraId="12CA8E6F" w14:textId="15BDE7ED" w:rsidR="00D16F96" w:rsidRPr="00A97A42" w:rsidRDefault="00D16F96" w:rsidP="00A97A42">
                            <w:pPr>
                              <w:jc w:val="both"/>
                              <w:rPr>
                                <w:rFonts w:ascii="Times New Roman" w:hAnsi="Times New Roman" w:cs="Times New Roman"/>
                                <w:b/>
                                <w:bCs/>
                              </w:rPr>
                            </w:pPr>
                            <w:r w:rsidRPr="00A97A42">
                              <w:rPr>
                                <w:rFonts w:ascii="Times New Roman" w:hAnsi="Times New Roman" w:cs="Times New Roman"/>
                                <w:b/>
                                <w:bCs/>
                              </w:rPr>
                              <w:t xml:space="preserve">Nonprofit organizations must apply for FY2022 NSGP through the </w:t>
                            </w:r>
                            <w:r w:rsidR="00A97A42" w:rsidRPr="00A97A42">
                              <w:rPr>
                                <w:rFonts w:ascii="Times New Roman" w:hAnsi="Times New Roman" w:cs="Times New Roman"/>
                                <w:b/>
                                <w:bCs/>
                              </w:rPr>
                              <w:t>Mississippi Office of Homeland Security. Nonprofit organization may not apply directly to the Department of Homeland Security (DHS)/Federal Emergency Management Agency (FEMA).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AEACDC" id="Text Box 41" o:spid="_x0000_s1028" type="#_x0000_t202" style="position:absolute;left:0;text-align:left;margin-left:4.5pt;margin-top:9.65pt;width:546.75pt;height:51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" fillcolor="#d8d8d8 [2732]" strokecolor="#1f3763 [1604]" strokeweight=".5pt">
                <v:textbox>
                  <w:txbxContent>
                    <w:p w14:paraId="12CA8E6F" w14:textId="15BDE7ED" w:rsidR="00D16F96" w:rsidRPr="00A97A42" w:rsidRDefault="00D16F96" w:rsidP="00A97A42">
                      <w:pPr>
                        <w:jc w:val="both"/>
                        <w:rPr>
                          <w:rFonts w:ascii="Times New Roman" w:hAnsi="Times New Roman" w:cs="Times New Roman"/>
                          <w:b/>
                          <w:bCs/>
                        </w:rPr>
                      </w:pPr>
                      <w:r w:rsidRPr="00A97A42">
                        <w:rPr>
                          <w:rFonts w:ascii="Times New Roman" w:hAnsi="Times New Roman" w:cs="Times New Roman"/>
                          <w:b/>
                          <w:bCs/>
                        </w:rPr>
                        <w:t xml:space="preserve">Nonprofit organizations must apply for FY2022 NSGP through the </w:t>
                      </w:r>
                      <w:r w:rsidR="00A97A42" w:rsidRPr="00A97A42">
                        <w:rPr>
                          <w:rFonts w:ascii="Times New Roman" w:hAnsi="Times New Roman" w:cs="Times New Roman"/>
                          <w:b/>
                          <w:bCs/>
                        </w:rPr>
                        <w:t>Mississippi Office of Homeland Security. Nonprofit organization may not apply directly to the Department of Homeland Security (DHS)/Federal Emergency Management Agency (FEMA).</w:t>
                      </w:r>
                    </w:p>
                  </w:txbxContent>
                </v:textbox>
              </v:shape>
            </w:pict>
          </mc:Fallback>
        </mc:AlternateContent>
      </w:r>
    </w:p>
    <w:p w14:paraId="1B36FBC7" w14:textId="2765CC86" w:rsidR="00BA75D3" w:rsidRDefault="00BA75D3" w:rsidP="00161594">
      <w:pPr>
        <w:tabs>
          <w:tab w:val="left" w:pos="6060"/>
        </w:tabs>
        <w:jc w:val="center"/>
        <w:rPr>
          <w:rFonts w:ascii="Times New Roman" w:hAnsi="Times New Roman" w:cs="Times New Roman"/>
          <w:b/>
          <w:bCs/>
          <w:sz w:val="32"/>
          <w:szCs w:val="32"/>
        </w:rPr>
      </w:pPr>
    </w:p>
    <w:p w14:paraId="791C2706" w14:textId="77777777" w:rsidR="00786D10" w:rsidRPr="00786D10" w:rsidRDefault="00786D10" w:rsidP="00786D10">
      <w:pPr>
        <w:pStyle w:val="ListParagraph"/>
        <w:rPr>
          <w:rFonts w:ascii="Times New Roman" w:hAnsi="Times New Roman" w:cs="Times New Roman"/>
          <w:sz w:val="24"/>
          <w:szCs w:val="24"/>
        </w:rPr>
      </w:pPr>
    </w:p>
    <w:p w14:paraId="5A45A9DC" w14:textId="7FC35E70" w:rsidR="0099271A" w:rsidRDefault="0099271A" w:rsidP="00C07BAE">
      <w:pPr>
        <w:spacing w:after="0"/>
        <w:jc w:val="center"/>
        <w:rPr>
          <w:rFonts w:ascii="Times New Roman" w:hAnsi="Times New Roman" w:cs="Times New Roman"/>
          <w:b/>
          <w:bCs/>
          <w:sz w:val="32"/>
          <w:szCs w:val="32"/>
        </w:rPr>
      </w:pPr>
      <w:r>
        <w:rPr>
          <w:rFonts w:ascii="Times New Roman" w:hAnsi="Times New Roman" w:cs="Times New Roman"/>
          <w:b/>
          <w:bCs/>
          <w:sz w:val="32"/>
          <w:szCs w:val="32"/>
        </w:rPr>
        <w:t>What can I apply for?</w:t>
      </w:r>
    </w:p>
    <w:p w14:paraId="2E9D2398" w14:textId="77777777" w:rsidR="009A3D72" w:rsidRDefault="00701518" w:rsidP="00701518">
      <w:pPr>
        <w:spacing w:after="0"/>
        <w:jc w:val="both"/>
        <w:rPr>
          <w:rFonts w:ascii="Times New Roman" w:hAnsi="Times New Roman" w:cs="Times New Roman"/>
          <w:sz w:val="24"/>
          <w:szCs w:val="24"/>
        </w:rPr>
      </w:pPr>
      <w:r w:rsidRPr="00701518">
        <w:rPr>
          <w:rFonts w:ascii="Times New Roman" w:hAnsi="Times New Roman" w:cs="Times New Roman"/>
          <w:sz w:val="24"/>
          <w:szCs w:val="24"/>
        </w:rPr>
        <w:t xml:space="preserve">If </w:t>
      </w:r>
      <w:r w:rsidR="00E26DF2">
        <w:rPr>
          <w:rFonts w:ascii="Times New Roman" w:hAnsi="Times New Roman" w:cs="Times New Roman"/>
          <w:sz w:val="24"/>
          <w:szCs w:val="24"/>
        </w:rPr>
        <w:t>applicants</w:t>
      </w:r>
      <w:r w:rsidRPr="00701518">
        <w:rPr>
          <w:rFonts w:ascii="Times New Roman" w:hAnsi="Times New Roman" w:cs="Times New Roman"/>
          <w:sz w:val="24"/>
          <w:szCs w:val="24"/>
        </w:rPr>
        <w:t xml:space="preserve"> have questions regarding the allowable or unallowable use of funding or need assistance in completing the application, please contact </w:t>
      </w:r>
      <w:hyperlink r:id="rId22" w:history="1">
        <w:r w:rsidRPr="00701518">
          <w:rPr>
            <w:rStyle w:val="Hyperlink"/>
            <w:rFonts w:ascii="Times New Roman" w:hAnsi="Times New Roman" w:cs="Times New Roman"/>
            <w:sz w:val="24"/>
            <w:szCs w:val="24"/>
          </w:rPr>
          <w:t>mohsgrants@dps.ms.gov</w:t>
        </w:r>
      </w:hyperlink>
      <w:r w:rsidRPr="00701518">
        <w:rPr>
          <w:rFonts w:ascii="Times New Roman" w:hAnsi="Times New Roman" w:cs="Times New Roman"/>
          <w:sz w:val="24"/>
          <w:szCs w:val="24"/>
        </w:rPr>
        <w:t>.</w:t>
      </w:r>
      <w:r w:rsidR="004A0B4D">
        <w:rPr>
          <w:rFonts w:ascii="Times New Roman" w:hAnsi="Times New Roman" w:cs="Times New Roman"/>
          <w:sz w:val="24"/>
          <w:szCs w:val="24"/>
        </w:rPr>
        <w:t xml:space="preserve"> </w:t>
      </w:r>
      <w:r w:rsidR="00E26DF2">
        <w:rPr>
          <w:rFonts w:ascii="Times New Roman" w:hAnsi="Times New Roman" w:cs="Times New Roman"/>
          <w:sz w:val="24"/>
          <w:szCs w:val="24"/>
        </w:rPr>
        <w:t>Applicants</w:t>
      </w:r>
      <w:r w:rsidR="004A0B4D">
        <w:rPr>
          <w:rFonts w:ascii="Times New Roman" w:hAnsi="Times New Roman" w:cs="Times New Roman"/>
          <w:sz w:val="24"/>
          <w:szCs w:val="24"/>
        </w:rPr>
        <w:t xml:space="preserve"> may also visit the FEMA website and review the Notice of Funding Opportunity to review all </w:t>
      </w:r>
      <w:r w:rsidR="00DC2CC2">
        <w:rPr>
          <w:rFonts w:ascii="Times New Roman" w:hAnsi="Times New Roman" w:cs="Times New Roman"/>
          <w:sz w:val="24"/>
          <w:szCs w:val="24"/>
        </w:rPr>
        <w:t xml:space="preserve">grant funding guidelines for this grant opportunity. </w:t>
      </w:r>
    </w:p>
    <w:p w14:paraId="76B15090" w14:textId="77777777" w:rsidR="009A3D72" w:rsidRDefault="009A3D72" w:rsidP="00701518">
      <w:pPr>
        <w:spacing w:after="0"/>
        <w:jc w:val="both"/>
        <w:rPr>
          <w:rFonts w:ascii="Times New Roman" w:hAnsi="Times New Roman" w:cs="Times New Roman"/>
          <w:sz w:val="24"/>
          <w:szCs w:val="24"/>
        </w:rPr>
      </w:pPr>
    </w:p>
    <w:p w14:paraId="60831E0C" w14:textId="77777777" w:rsidR="009A3D72" w:rsidRDefault="009A3D72" w:rsidP="00701518">
      <w:pPr>
        <w:spacing w:after="0"/>
        <w:jc w:val="both"/>
        <w:rPr>
          <w:rFonts w:ascii="Times New Roman" w:hAnsi="Times New Roman" w:cs="Times New Roman"/>
          <w:sz w:val="24"/>
          <w:szCs w:val="24"/>
        </w:rPr>
      </w:pPr>
    </w:p>
    <w:p w14:paraId="15C3C86E" w14:textId="77777777" w:rsidR="009A3D72" w:rsidRDefault="009A3D72" w:rsidP="00701518">
      <w:pPr>
        <w:spacing w:after="0"/>
        <w:jc w:val="both"/>
        <w:rPr>
          <w:rFonts w:ascii="Times New Roman" w:hAnsi="Times New Roman" w:cs="Times New Roman"/>
          <w:sz w:val="24"/>
          <w:szCs w:val="24"/>
        </w:rPr>
      </w:pPr>
    </w:p>
    <w:p w14:paraId="086B6FC2" w14:textId="2124A467" w:rsidR="00E26DF2" w:rsidRDefault="00DC2CC2" w:rsidP="0070151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Please see the link below</w:t>
      </w:r>
      <w:r w:rsidR="00E26DF2">
        <w:rPr>
          <w:rFonts w:ascii="Times New Roman" w:hAnsi="Times New Roman" w:cs="Times New Roman"/>
          <w:sz w:val="24"/>
          <w:szCs w:val="24"/>
        </w:rPr>
        <w:t>:</w:t>
      </w:r>
    </w:p>
    <w:p w14:paraId="56C9C6E4" w14:textId="1B0420CF" w:rsidR="0099271A" w:rsidRDefault="00DC2CC2" w:rsidP="0070151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7A6A9D37" w14:textId="217394F1" w:rsidR="00E87F18" w:rsidRDefault="009A3D72" w:rsidP="00701518">
      <w:pPr>
        <w:spacing w:after="0"/>
        <w:jc w:val="both"/>
        <w:rPr>
          <w:rFonts w:ascii="Times New Roman" w:hAnsi="Times New Roman" w:cs="Times New Roman"/>
          <w:sz w:val="24"/>
          <w:szCs w:val="24"/>
        </w:rPr>
      </w:pPr>
      <w:hyperlink r:id="rId23" w:history="1">
        <w:r w:rsidR="001D142D" w:rsidRPr="008A6316">
          <w:rPr>
            <w:rStyle w:val="Hyperlink"/>
            <w:rFonts w:ascii="Times New Roman" w:hAnsi="Times New Roman" w:cs="Times New Roman"/>
            <w:sz w:val="24"/>
            <w:szCs w:val="24"/>
          </w:rPr>
          <w:t>https://www.fema.gov/grants/preparedness/nonprofit-security/nonprofit-security-grant-program-notices-funding-opportunity</w:t>
        </w:r>
      </w:hyperlink>
    </w:p>
    <w:p w14:paraId="22249B74" w14:textId="77777777" w:rsidR="001D142D" w:rsidRDefault="001D142D" w:rsidP="00701518">
      <w:pPr>
        <w:spacing w:after="0"/>
        <w:jc w:val="both"/>
        <w:rPr>
          <w:rFonts w:ascii="Times New Roman" w:hAnsi="Times New Roman" w:cs="Times New Roman"/>
          <w:sz w:val="24"/>
          <w:szCs w:val="24"/>
        </w:rPr>
      </w:pPr>
    </w:p>
    <w:p w14:paraId="5AE056AB" w14:textId="065BB046" w:rsidR="00B11E4B" w:rsidRPr="007E1A20" w:rsidRDefault="00B11E4B" w:rsidP="00B11E4B">
      <w:pPr>
        <w:spacing w:after="0"/>
        <w:jc w:val="center"/>
        <w:rPr>
          <w:rFonts w:ascii="Times New Roman" w:hAnsi="Times New Roman" w:cs="Times New Roman"/>
          <w:sz w:val="24"/>
          <w:szCs w:val="24"/>
          <w:u w:val="single"/>
        </w:rPr>
      </w:pPr>
      <w:r w:rsidRPr="007E1A20">
        <w:rPr>
          <w:rFonts w:ascii="Times New Roman" w:hAnsi="Times New Roman" w:cs="Times New Roman"/>
          <w:sz w:val="24"/>
          <w:szCs w:val="24"/>
          <w:u w:val="single"/>
        </w:rPr>
        <w:t>Funding Maximums (subject to change with the release of the official 2022 Notice of Funding Opportunity from FEMA):</w:t>
      </w:r>
    </w:p>
    <w:p w14:paraId="06863032" w14:textId="77777777" w:rsidR="00B11E4B" w:rsidRDefault="00B11E4B" w:rsidP="00B11E4B">
      <w:pPr>
        <w:spacing w:after="0"/>
        <w:jc w:val="center"/>
        <w:rPr>
          <w:rFonts w:ascii="Times New Roman" w:hAnsi="Times New Roman" w:cs="Times New Roman"/>
          <w:sz w:val="24"/>
          <w:szCs w:val="24"/>
        </w:rPr>
      </w:pPr>
    </w:p>
    <w:p w14:paraId="423DBCBB" w14:textId="37C6A623" w:rsidR="001D142D" w:rsidRPr="00B11E4B" w:rsidRDefault="00B11E4B" w:rsidP="00B11E4B">
      <w:pPr>
        <w:spacing w:after="0"/>
        <w:jc w:val="both"/>
        <w:rPr>
          <w:rFonts w:ascii="Times New Roman" w:hAnsi="Times New Roman" w:cs="Times New Roman"/>
          <w:b/>
          <w:bCs/>
          <w:sz w:val="36"/>
          <w:szCs w:val="36"/>
        </w:rPr>
      </w:pPr>
      <w:r w:rsidRPr="00B11E4B">
        <w:rPr>
          <w:rFonts w:ascii="Times New Roman" w:hAnsi="Times New Roman" w:cs="Times New Roman"/>
          <w:sz w:val="24"/>
          <w:szCs w:val="24"/>
        </w:rPr>
        <w:t>Applicants with one site may apply for up to $150,000 for that site. Applicants with multiple sites may apply for up to $150,000 per site, for up to three sites, for a maximum of $450,000 per sub-applicant. If a sub-applicant applies for projects at multiple sites, regardless of whether the projects are similar in nature, it must include an assessment of the vulnerability and risk unique to each site. Failure to do so may be cause for rejection of the application.</w:t>
      </w:r>
    </w:p>
    <w:p w14:paraId="1A9801CD" w14:textId="77CF9938" w:rsidR="001F1DEB" w:rsidRDefault="00EA00BB" w:rsidP="00C07BAE">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Allowable </w:t>
      </w:r>
      <w:r w:rsidR="000976BE">
        <w:rPr>
          <w:rFonts w:ascii="Times New Roman" w:hAnsi="Times New Roman" w:cs="Times New Roman"/>
          <w:b/>
          <w:bCs/>
          <w:sz w:val="32"/>
          <w:szCs w:val="32"/>
        </w:rPr>
        <w:t>Grant Items:</w:t>
      </w:r>
    </w:p>
    <w:p w14:paraId="695F4C07" w14:textId="77777777" w:rsidR="00E26DF2" w:rsidRDefault="00792D02" w:rsidP="00CC275D">
      <w:pPr>
        <w:spacing w:after="0"/>
        <w:jc w:val="both"/>
        <w:rPr>
          <w:rStyle w:val="Hyperlink"/>
          <w:rFonts w:ascii="Times New Roman" w:hAnsi="Times New Roman" w:cs="Times New Roman"/>
          <w:sz w:val="24"/>
          <w:szCs w:val="24"/>
        </w:rPr>
      </w:pPr>
      <w:r>
        <w:rPr>
          <w:rFonts w:ascii="Times New Roman" w:hAnsi="Times New Roman" w:cs="Times New Roman"/>
          <w:sz w:val="24"/>
          <w:szCs w:val="24"/>
        </w:rPr>
        <w:t xml:space="preserve">Please see the FY22 Homeland Security Notice of Funding Opportunity for additional information on allowable grant costs. </w:t>
      </w:r>
      <w:r w:rsidR="001F0D81">
        <w:rPr>
          <w:rFonts w:ascii="Times New Roman" w:hAnsi="Times New Roman" w:cs="Times New Roman"/>
          <w:sz w:val="24"/>
          <w:szCs w:val="24"/>
        </w:rPr>
        <w:t>The list below is no</w:t>
      </w:r>
      <w:r w:rsidR="001C042E">
        <w:rPr>
          <w:rFonts w:ascii="Times New Roman" w:hAnsi="Times New Roman" w:cs="Times New Roman"/>
          <w:sz w:val="24"/>
          <w:szCs w:val="24"/>
        </w:rPr>
        <w:t xml:space="preserve">t exhaustive, therefore, if </w:t>
      </w:r>
      <w:r w:rsidR="00E26DF2">
        <w:rPr>
          <w:rFonts w:ascii="Times New Roman" w:hAnsi="Times New Roman" w:cs="Times New Roman"/>
          <w:sz w:val="24"/>
          <w:szCs w:val="24"/>
        </w:rPr>
        <w:t>applicants</w:t>
      </w:r>
      <w:r w:rsidR="001C042E">
        <w:rPr>
          <w:rFonts w:ascii="Times New Roman" w:hAnsi="Times New Roman" w:cs="Times New Roman"/>
          <w:sz w:val="24"/>
          <w:szCs w:val="24"/>
        </w:rPr>
        <w:t xml:space="preserve"> have any additional questions, please reach out to </w:t>
      </w:r>
      <w:hyperlink r:id="rId24" w:history="1">
        <w:r w:rsidR="001C042E" w:rsidRPr="005E5DA5">
          <w:rPr>
            <w:rStyle w:val="Hyperlink"/>
            <w:rFonts w:ascii="Times New Roman" w:hAnsi="Times New Roman" w:cs="Times New Roman"/>
            <w:sz w:val="24"/>
            <w:szCs w:val="24"/>
          </w:rPr>
          <w:t>mohsgrants@dps.ms.gov</w:t>
        </w:r>
      </w:hyperlink>
      <w:r w:rsidR="00CC275D">
        <w:rPr>
          <w:rStyle w:val="Hyperlink"/>
          <w:rFonts w:ascii="Times New Roman" w:hAnsi="Times New Roman" w:cs="Times New Roman"/>
          <w:sz w:val="24"/>
          <w:szCs w:val="24"/>
        </w:rPr>
        <w:t xml:space="preserve">. </w:t>
      </w:r>
    </w:p>
    <w:p w14:paraId="4E486C96" w14:textId="77777777" w:rsidR="00E26DF2" w:rsidRDefault="00E26DF2" w:rsidP="00CC275D">
      <w:pPr>
        <w:spacing w:after="0"/>
        <w:jc w:val="both"/>
        <w:rPr>
          <w:rStyle w:val="Hyperlink"/>
          <w:rFonts w:ascii="Times New Roman" w:hAnsi="Times New Roman" w:cs="Times New Roman"/>
          <w:sz w:val="24"/>
          <w:szCs w:val="24"/>
        </w:rPr>
      </w:pPr>
    </w:p>
    <w:p w14:paraId="4B0FD7A4" w14:textId="6A5FB97B" w:rsidR="00CC275D" w:rsidRDefault="00E26DF2" w:rsidP="00CC275D">
      <w:pPr>
        <w:spacing w:after="0"/>
        <w:jc w:val="both"/>
        <w:rPr>
          <w:rFonts w:ascii="Times New Roman" w:hAnsi="Times New Roman" w:cs="Times New Roman"/>
          <w:sz w:val="24"/>
          <w:szCs w:val="24"/>
        </w:rPr>
      </w:pPr>
      <w:r>
        <w:rPr>
          <w:rFonts w:ascii="Times New Roman" w:hAnsi="Times New Roman" w:cs="Times New Roman"/>
          <w:sz w:val="24"/>
          <w:szCs w:val="24"/>
        </w:rPr>
        <w:t>Applicants</w:t>
      </w:r>
      <w:r w:rsidR="00CC275D">
        <w:rPr>
          <w:rFonts w:ascii="Times New Roman" w:hAnsi="Times New Roman" w:cs="Times New Roman"/>
          <w:sz w:val="24"/>
          <w:szCs w:val="24"/>
        </w:rPr>
        <w:t xml:space="preserve"> may also visit the FEMA website and review the </w:t>
      </w:r>
      <w:r>
        <w:rPr>
          <w:rFonts w:ascii="Times New Roman" w:hAnsi="Times New Roman" w:cs="Times New Roman"/>
          <w:sz w:val="24"/>
          <w:szCs w:val="24"/>
        </w:rPr>
        <w:t xml:space="preserve">federal </w:t>
      </w:r>
      <w:r w:rsidR="00CC275D">
        <w:rPr>
          <w:rFonts w:ascii="Times New Roman" w:hAnsi="Times New Roman" w:cs="Times New Roman"/>
          <w:sz w:val="24"/>
          <w:szCs w:val="24"/>
        </w:rPr>
        <w:t>Notice of Funding Opportunity to review all grant funding guidelines for this grant opportunity. Please see the link below</w:t>
      </w:r>
      <w:r>
        <w:rPr>
          <w:rFonts w:ascii="Times New Roman" w:hAnsi="Times New Roman" w:cs="Times New Roman"/>
          <w:sz w:val="24"/>
          <w:szCs w:val="24"/>
        </w:rPr>
        <w:t>:</w:t>
      </w:r>
      <w:r w:rsidR="00CC275D">
        <w:rPr>
          <w:rFonts w:ascii="Times New Roman" w:hAnsi="Times New Roman" w:cs="Times New Roman"/>
          <w:sz w:val="24"/>
          <w:szCs w:val="24"/>
        </w:rPr>
        <w:t xml:space="preserve"> </w:t>
      </w:r>
    </w:p>
    <w:p w14:paraId="3869698A" w14:textId="77777777" w:rsidR="001D142D" w:rsidRDefault="001D142D" w:rsidP="00CC275D">
      <w:pPr>
        <w:spacing w:after="0"/>
        <w:jc w:val="both"/>
        <w:rPr>
          <w:rFonts w:ascii="Times New Roman" w:hAnsi="Times New Roman" w:cs="Times New Roman"/>
          <w:sz w:val="24"/>
          <w:szCs w:val="24"/>
        </w:rPr>
      </w:pPr>
    </w:p>
    <w:p w14:paraId="39D08173" w14:textId="2400D901" w:rsidR="00CC275D" w:rsidRDefault="009A3D72" w:rsidP="00CC275D">
      <w:pPr>
        <w:spacing w:after="0"/>
        <w:jc w:val="both"/>
        <w:rPr>
          <w:rFonts w:ascii="Times New Roman" w:hAnsi="Times New Roman" w:cs="Times New Roman"/>
          <w:sz w:val="24"/>
          <w:szCs w:val="24"/>
        </w:rPr>
      </w:pPr>
      <w:hyperlink r:id="rId25" w:history="1">
        <w:r w:rsidR="001D142D" w:rsidRPr="008A6316">
          <w:rPr>
            <w:rStyle w:val="Hyperlink"/>
            <w:rFonts w:ascii="Times New Roman" w:hAnsi="Times New Roman" w:cs="Times New Roman"/>
            <w:sz w:val="24"/>
            <w:szCs w:val="24"/>
          </w:rPr>
          <w:t>https://www.fema.gov/grants/preparedness/nonprofit-security/nonprofit-security-grant-program-notices-funding-opportunity</w:t>
        </w:r>
      </w:hyperlink>
    </w:p>
    <w:p w14:paraId="0AE55549" w14:textId="77777777" w:rsidR="00B10B93" w:rsidRDefault="00B10B93" w:rsidP="00CC275D">
      <w:pPr>
        <w:spacing w:after="0"/>
        <w:jc w:val="both"/>
        <w:rPr>
          <w:rFonts w:ascii="Times New Roman" w:hAnsi="Times New Roman" w:cs="Times New Roman"/>
          <w:sz w:val="24"/>
          <w:szCs w:val="24"/>
        </w:rPr>
      </w:pPr>
    </w:p>
    <w:p w14:paraId="0AD0D62B" w14:textId="77777777" w:rsidR="00482657" w:rsidRDefault="00482657" w:rsidP="00482657">
      <w:pPr>
        <w:pStyle w:val="ListParagraph"/>
        <w:ind w:left="0"/>
        <w:jc w:val="both"/>
        <w:rPr>
          <w:rFonts w:ascii="Times New Roman" w:hAnsi="Times New Roman" w:cs="Times New Roman"/>
          <w:sz w:val="24"/>
          <w:szCs w:val="24"/>
        </w:rPr>
      </w:pPr>
      <w:r w:rsidRPr="00482657">
        <w:rPr>
          <w:rFonts w:ascii="Times New Roman" w:hAnsi="Times New Roman" w:cs="Times New Roman"/>
          <w:sz w:val="24"/>
          <w:szCs w:val="24"/>
        </w:rPr>
        <w:t xml:space="preserve">Eligible organizations may request NSGP funds to support the following activities. Each applicant must include its vulnerability/risk assessment on which the request(s) in the IJ is based. </w:t>
      </w:r>
    </w:p>
    <w:p w14:paraId="1D4B3556" w14:textId="77777777" w:rsidR="00482657" w:rsidRDefault="00482657" w:rsidP="00482657">
      <w:pPr>
        <w:pStyle w:val="ListParagraph"/>
        <w:ind w:left="0"/>
        <w:jc w:val="both"/>
        <w:rPr>
          <w:rFonts w:ascii="Times New Roman" w:hAnsi="Times New Roman" w:cs="Times New Roman"/>
          <w:sz w:val="24"/>
          <w:szCs w:val="24"/>
        </w:rPr>
      </w:pPr>
    </w:p>
    <w:p w14:paraId="72B81E06" w14:textId="12B67084" w:rsidR="00790080" w:rsidRDefault="00482657" w:rsidP="00482657">
      <w:pPr>
        <w:pStyle w:val="ListParagraph"/>
        <w:ind w:left="0"/>
        <w:jc w:val="both"/>
        <w:rPr>
          <w:rFonts w:ascii="Times New Roman" w:hAnsi="Times New Roman" w:cs="Times New Roman"/>
          <w:sz w:val="24"/>
          <w:szCs w:val="24"/>
        </w:rPr>
      </w:pPr>
      <w:r w:rsidRPr="00482657">
        <w:rPr>
          <w:rFonts w:ascii="Times New Roman" w:hAnsi="Times New Roman" w:cs="Times New Roman"/>
          <w:b/>
          <w:bCs/>
          <w:sz w:val="24"/>
          <w:szCs w:val="24"/>
          <w:u w:val="single"/>
        </w:rPr>
        <w:t>Equipment:</w:t>
      </w:r>
      <w:r w:rsidR="008F6417">
        <w:rPr>
          <w:rFonts w:ascii="Times New Roman" w:hAnsi="Times New Roman" w:cs="Times New Roman"/>
          <w:b/>
          <w:bCs/>
          <w:sz w:val="24"/>
          <w:szCs w:val="24"/>
          <w:u w:val="single"/>
        </w:rPr>
        <w:t xml:space="preserve"> </w:t>
      </w:r>
      <w:r w:rsidRPr="00482657">
        <w:rPr>
          <w:rFonts w:ascii="Times New Roman" w:hAnsi="Times New Roman" w:cs="Times New Roman"/>
          <w:sz w:val="24"/>
          <w:szCs w:val="24"/>
        </w:rPr>
        <w:t xml:space="preserve">Allowable costs are focused on target hardening and physical security enhancements. Funding can be used for the acquisition and installation of security equipment on real property (including buildings and improvements) owned or leased by the nonprofit organization, specifically in prevention of and/or protection against the risk of a terrorist attack. This equipment is limited to select items in the following two sections of items on the Authorized Equipment List (AEL) and the following two specific items from other sections: </w:t>
      </w:r>
    </w:p>
    <w:p w14:paraId="6639C9B1" w14:textId="77777777" w:rsidR="00790080" w:rsidRDefault="00482657" w:rsidP="00390C4D">
      <w:pPr>
        <w:pStyle w:val="ListParagraph"/>
        <w:numPr>
          <w:ilvl w:val="0"/>
          <w:numId w:val="22"/>
        </w:numPr>
        <w:jc w:val="both"/>
        <w:rPr>
          <w:rFonts w:ascii="Times New Roman" w:hAnsi="Times New Roman" w:cs="Times New Roman"/>
          <w:sz w:val="24"/>
          <w:szCs w:val="24"/>
        </w:rPr>
      </w:pPr>
      <w:r w:rsidRPr="00482657">
        <w:rPr>
          <w:rFonts w:ascii="Times New Roman" w:hAnsi="Times New Roman" w:cs="Times New Roman"/>
          <w:sz w:val="24"/>
          <w:szCs w:val="24"/>
        </w:rPr>
        <w:t xml:space="preserve">Physical Security Enhancement Equipment (Section 14) </w:t>
      </w:r>
    </w:p>
    <w:p w14:paraId="22704928" w14:textId="77777777" w:rsidR="00790080" w:rsidRDefault="00482657" w:rsidP="00390C4D">
      <w:pPr>
        <w:pStyle w:val="ListParagraph"/>
        <w:numPr>
          <w:ilvl w:val="0"/>
          <w:numId w:val="22"/>
        </w:numPr>
        <w:jc w:val="both"/>
        <w:rPr>
          <w:rFonts w:ascii="Times New Roman" w:hAnsi="Times New Roman" w:cs="Times New Roman"/>
          <w:sz w:val="24"/>
          <w:szCs w:val="24"/>
        </w:rPr>
      </w:pPr>
      <w:r w:rsidRPr="00482657">
        <w:rPr>
          <w:rFonts w:ascii="Times New Roman" w:hAnsi="Times New Roman" w:cs="Times New Roman"/>
          <w:sz w:val="24"/>
          <w:szCs w:val="24"/>
        </w:rPr>
        <w:t xml:space="preserve">Inspection and Screening Systems (Section 15) </w:t>
      </w:r>
    </w:p>
    <w:p w14:paraId="0FEF6AE7" w14:textId="77777777" w:rsidR="00790080" w:rsidRDefault="00482657" w:rsidP="00390C4D">
      <w:pPr>
        <w:pStyle w:val="ListParagraph"/>
        <w:numPr>
          <w:ilvl w:val="0"/>
          <w:numId w:val="22"/>
        </w:numPr>
        <w:jc w:val="both"/>
        <w:rPr>
          <w:rFonts w:ascii="Times New Roman" w:hAnsi="Times New Roman" w:cs="Times New Roman"/>
          <w:sz w:val="24"/>
          <w:szCs w:val="24"/>
        </w:rPr>
      </w:pPr>
      <w:r w:rsidRPr="00482657">
        <w:rPr>
          <w:rFonts w:ascii="Times New Roman" w:hAnsi="Times New Roman" w:cs="Times New Roman"/>
          <w:sz w:val="24"/>
          <w:szCs w:val="24"/>
        </w:rPr>
        <w:t xml:space="preserve">Handheld Radios (AEL 06CP-01-PORT – Radio Portable) </w:t>
      </w:r>
    </w:p>
    <w:p w14:paraId="62BBEFB7" w14:textId="4DCB6BB2" w:rsidR="00093799" w:rsidRPr="00482657" w:rsidRDefault="00482657" w:rsidP="00390C4D">
      <w:pPr>
        <w:pStyle w:val="ListParagraph"/>
        <w:numPr>
          <w:ilvl w:val="0"/>
          <w:numId w:val="22"/>
        </w:numPr>
        <w:jc w:val="both"/>
        <w:rPr>
          <w:rFonts w:ascii="Times New Roman" w:hAnsi="Times New Roman" w:cs="Times New Roman"/>
          <w:sz w:val="28"/>
          <w:szCs w:val="28"/>
        </w:rPr>
      </w:pPr>
      <w:r w:rsidRPr="00482657">
        <w:rPr>
          <w:rFonts w:ascii="Times New Roman" w:hAnsi="Times New Roman" w:cs="Times New Roman"/>
          <w:sz w:val="24"/>
          <w:szCs w:val="24"/>
        </w:rPr>
        <w:t>Public Warning Systems (030E-03-MEGA – System, Public Address, Handheld or Mobile)</w:t>
      </w:r>
    </w:p>
    <w:p w14:paraId="0A484E26" w14:textId="66F8BA03" w:rsidR="00E24580" w:rsidRDefault="00E24580" w:rsidP="00E24580">
      <w:pPr>
        <w:pStyle w:val="ListParagraph"/>
        <w:ind w:left="1440"/>
        <w:jc w:val="both"/>
        <w:rPr>
          <w:rFonts w:ascii="Times New Roman" w:hAnsi="Times New Roman" w:cs="Times New Roman"/>
          <w:sz w:val="24"/>
          <w:szCs w:val="24"/>
        </w:rPr>
      </w:pPr>
    </w:p>
    <w:p w14:paraId="3E065213" w14:textId="4DD89B7B" w:rsidR="00EE674E" w:rsidRDefault="00BD7EC3" w:rsidP="00BD7EC3">
      <w:pPr>
        <w:pStyle w:val="ListParagraph"/>
        <w:ind w:left="0"/>
        <w:jc w:val="both"/>
        <w:rPr>
          <w:rFonts w:ascii="Times New Roman" w:hAnsi="Times New Roman" w:cs="Times New Roman"/>
          <w:sz w:val="24"/>
          <w:szCs w:val="24"/>
        </w:rPr>
      </w:pPr>
      <w:r w:rsidRPr="00BD7EC3">
        <w:rPr>
          <w:rFonts w:ascii="Times New Roman" w:hAnsi="Times New Roman" w:cs="Times New Roman"/>
          <w:sz w:val="24"/>
          <w:szCs w:val="24"/>
        </w:rPr>
        <w:t>The two allowable prevention and protection categories and equipment standards for the NSGP are listed on Department of Homeland Security Authorized Equipment List</w:t>
      </w:r>
      <w:r w:rsidR="00EE674E">
        <w:rPr>
          <w:rFonts w:ascii="Times New Roman" w:hAnsi="Times New Roman" w:cs="Times New Roman"/>
          <w:sz w:val="24"/>
          <w:szCs w:val="24"/>
        </w:rPr>
        <w:t xml:space="preserve">. </w:t>
      </w:r>
      <w:hyperlink r:id="rId26" w:history="1">
        <w:r w:rsidR="00EE674E" w:rsidRPr="008A6316">
          <w:rPr>
            <w:rStyle w:val="Hyperlink"/>
            <w:rFonts w:ascii="Times New Roman" w:hAnsi="Times New Roman" w:cs="Times New Roman"/>
            <w:sz w:val="24"/>
            <w:szCs w:val="24"/>
          </w:rPr>
          <w:t>https://www.fema.gov/grants/guidance-tools/authorized-equipment-list</w:t>
        </w:r>
      </w:hyperlink>
    </w:p>
    <w:p w14:paraId="043C6A5D" w14:textId="41B97C0C" w:rsidR="00EE674E" w:rsidRDefault="00BD7EC3" w:rsidP="00BD7EC3">
      <w:pPr>
        <w:pStyle w:val="ListParagraph"/>
        <w:ind w:left="0"/>
        <w:jc w:val="both"/>
        <w:rPr>
          <w:rFonts w:ascii="Times New Roman" w:hAnsi="Times New Roman" w:cs="Times New Roman"/>
          <w:sz w:val="24"/>
          <w:szCs w:val="24"/>
        </w:rPr>
      </w:pPr>
      <w:r w:rsidRPr="00BD7EC3">
        <w:rPr>
          <w:rFonts w:ascii="Times New Roman" w:hAnsi="Times New Roman" w:cs="Times New Roman"/>
          <w:sz w:val="24"/>
          <w:szCs w:val="24"/>
        </w:rPr>
        <w:t xml:space="preserve"> </w:t>
      </w:r>
    </w:p>
    <w:p w14:paraId="4B53DA48" w14:textId="77777777" w:rsidR="00317E24" w:rsidRDefault="00BD7EC3" w:rsidP="00BD7EC3">
      <w:pPr>
        <w:pStyle w:val="ListParagraph"/>
        <w:ind w:left="0"/>
        <w:jc w:val="both"/>
        <w:rPr>
          <w:rFonts w:ascii="Times New Roman" w:hAnsi="Times New Roman" w:cs="Times New Roman"/>
          <w:sz w:val="24"/>
          <w:szCs w:val="24"/>
        </w:rPr>
      </w:pPr>
      <w:r w:rsidRPr="00BD7EC3">
        <w:rPr>
          <w:rFonts w:ascii="Times New Roman" w:hAnsi="Times New Roman" w:cs="Times New Roman"/>
          <w:sz w:val="24"/>
          <w:szCs w:val="24"/>
        </w:rPr>
        <w:t xml:space="preserve">Unless otherwise stated, equipment must meet all mandatory statutory, regulatory, and DHS/FEMA-adopted standards to be eligible for purchase using these funds, including the Americans with Disabilities Act. In addition, recipients will be responsible for obtaining and maintaining all necessary certifications and licenses for the requested equipment. </w:t>
      </w:r>
    </w:p>
    <w:p w14:paraId="29083AB2" w14:textId="77777777" w:rsidR="00317E24" w:rsidRDefault="00317E24" w:rsidP="00BD7EC3">
      <w:pPr>
        <w:pStyle w:val="ListParagraph"/>
        <w:ind w:left="0"/>
        <w:jc w:val="both"/>
        <w:rPr>
          <w:rFonts w:ascii="Times New Roman" w:hAnsi="Times New Roman" w:cs="Times New Roman"/>
          <w:sz w:val="24"/>
          <w:szCs w:val="24"/>
        </w:rPr>
      </w:pPr>
    </w:p>
    <w:p w14:paraId="50990D7D" w14:textId="6958E5CD" w:rsidR="008A7D54" w:rsidRDefault="00BD7EC3" w:rsidP="00BD7EC3">
      <w:pPr>
        <w:pStyle w:val="ListParagraph"/>
        <w:ind w:left="0"/>
        <w:jc w:val="both"/>
        <w:rPr>
          <w:rFonts w:ascii="Times New Roman" w:hAnsi="Times New Roman" w:cs="Times New Roman"/>
          <w:sz w:val="24"/>
          <w:szCs w:val="24"/>
        </w:rPr>
      </w:pPr>
      <w:r w:rsidRPr="00BD7EC3">
        <w:rPr>
          <w:rFonts w:ascii="Times New Roman" w:hAnsi="Times New Roman" w:cs="Times New Roman"/>
          <w:sz w:val="24"/>
          <w:szCs w:val="24"/>
        </w:rPr>
        <w:t xml:space="preserve">Applicants should analyze the cost benefits of purchasing versus leasing equipment, especially high-cost items </w:t>
      </w:r>
      <w:r w:rsidRPr="00BD7EC3">
        <w:rPr>
          <w:rFonts w:ascii="Times New Roman" w:hAnsi="Times New Roman" w:cs="Times New Roman"/>
          <w:sz w:val="24"/>
          <w:szCs w:val="24"/>
        </w:rPr>
        <w:lastRenderedPageBreak/>
        <w:t xml:space="preserve">and those subject to rapid technical advances. Large equipment purchases must be identified and explained. For more information regarding property management standards for equipment, please reference 2 C.F.R. Part 200, including but not limited to 2 C.F.R. §§ 200.310, 200.313, and 200.316. </w:t>
      </w:r>
    </w:p>
    <w:p w14:paraId="21A245B5" w14:textId="77777777" w:rsidR="008A7D54" w:rsidRDefault="008A7D54" w:rsidP="00BD7EC3">
      <w:pPr>
        <w:pStyle w:val="ListParagraph"/>
        <w:ind w:left="0"/>
        <w:jc w:val="both"/>
        <w:rPr>
          <w:rFonts w:ascii="Times New Roman" w:hAnsi="Times New Roman" w:cs="Times New Roman"/>
          <w:sz w:val="24"/>
          <w:szCs w:val="24"/>
        </w:rPr>
      </w:pPr>
    </w:p>
    <w:p w14:paraId="6F04EA9D" w14:textId="1AA75CDD" w:rsidR="00B10B93" w:rsidRPr="00BD7EC3" w:rsidRDefault="00BD7EC3" w:rsidP="00BD7EC3">
      <w:pPr>
        <w:pStyle w:val="ListParagraph"/>
        <w:ind w:left="0"/>
        <w:jc w:val="both"/>
        <w:rPr>
          <w:rFonts w:ascii="Times New Roman" w:hAnsi="Times New Roman" w:cs="Times New Roman"/>
          <w:sz w:val="28"/>
          <w:szCs w:val="28"/>
        </w:rPr>
      </w:pPr>
      <w:r w:rsidRPr="00BD7EC3">
        <w:rPr>
          <w:rFonts w:ascii="Times New Roman" w:hAnsi="Times New Roman" w:cs="Times New Roman"/>
          <w:sz w:val="24"/>
          <w:szCs w:val="24"/>
        </w:rPr>
        <w:t xml:space="preserve">NSGP applicants can apply for the equipment and installation of the equipment listed below. Items not on the list below </w:t>
      </w:r>
      <w:r w:rsidRPr="008A7D54">
        <w:rPr>
          <w:rFonts w:ascii="Times New Roman" w:hAnsi="Times New Roman" w:cs="Times New Roman"/>
          <w:sz w:val="24"/>
          <w:szCs w:val="24"/>
          <w:u w:val="single"/>
        </w:rPr>
        <w:t>will not be funded</w:t>
      </w:r>
      <w:r w:rsidRPr="00BD7EC3">
        <w:rPr>
          <w:rFonts w:ascii="Times New Roman" w:hAnsi="Times New Roman" w:cs="Times New Roman"/>
          <w:sz w:val="24"/>
          <w:szCs w:val="24"/>
        </w:rPr>
        <w:t>.</w:t>
      </w:r>
    </w:p>
    <w:p w14:paraId="45B7D2D6" w14:textId="3820259F" w:rsidR="00B10B93" w:rsidRDefault="00B10B93" w:rsidP="00E24580">
      <w:pPr>
        <w:pStyle w:val="ListParagraph"/>
        <w:ind w:left="1440"/>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2874"/>
        <w:gridCol w:w="2881"/>
        <w:gridCol w:w="5035"/>
      </w:tblGrid>
      <w:tr w:rsidR="00660A5B" w14:paraId="7665C864" w14:textId="77777777" w:rsidTr="002434D6">
        <w:tc>
          <w:tcPr>
            <w:tcW w:w="1332" w:type="pct"/>
          </w:tcPr>
          <w:p w14:paraId="69455501" w14:textId="3542FB03" w:rsidR="00660A5B" w:rsidRPr="00660A5B" w:rsidRDefault="00660A5B" w:rsidP="002434D6">
            <w:pPr>
              <w:pStyle w:val="ListParagraph"/>
              <w:ind w:left="0"/>
              <w:rPr>
                <w:rFonts w:ascii="Times New Roman" w:hAnsi="Times New Roman" w:cs="Times New Roman"/>
                <w:b/>
                <w:bCs/>
                <w:sz w:val="24"/>
                <w:szCs w:val="24"/>
              </w:rPr>
            </w:pPr>
            <w:r w:rsidRPr="00660A5B">
              <w:rPr>
                <w:rFonts w:ascii="Times New Roman" w:hAnsi="Times New Roman" w:cs="Times New Roman"/>
                <w:b/>
                <w:bCs/>
                <w:sz w:val="24"/>
                <w:szCs w:val="24"/>
              </w:rPr>
              <w:t>AEL/SEL Number</w:t>
            </w:r>
          </w:p>
        </w:tc>
        <w:tc>
          <w:tcPr>
            <w:tcW w:w="1335" w:type="pct"/>
          </w:tcPr>
          <w:p w14:paraId="23DB07CB" w14:textId="72D4B296" w:rsidR="00660A5B" w:rsidRPr="00660A5B" w:rsidRDefault="00660A5B" w:rsidP="002434D6">
            <w:pPr>
              <w:pStyle w:val="ListParagraph"/>
              <w:ind w:left="0"/>
              <w:rPr>
                <w:rFonts w:ascii="Times New Roman" w:hAnsi="Times New Roman" w:cs="Times New Roman"/>
                <w:b/>
                <w:bCs/>
                <w:sz w:val="24"/>
                <w:szCs w:val="24"/>
              </w:rPr>
            </w:pPr>
            <w:r w:rsidRPr="00660A5B">
              <w:rPr>
                <w:rFonts w:ascii="Times New Roman" w:hAnsi="Times New Roman" w:cs="Times New Roman"/>
                <w:b/>
                <w:bCs/>
                <w:sz w:val="24"/>
                <w:szCs w:val="24"/>
              </w:rPr>
              <w:t>Title</w:t>
            </w:r>
          </w:p>
        </w:tc>
        <w:tc>
          <w:tcPr>
            <w:tcW w:w="2333" w:type="pct"/>
          </w:tcPr>
          <w:p w14:paraId="24C6B6F6" w14:textId="7E3B7DC1" w:rsidR="00660A5B" w:rsidRPr="00660A5B" w:rsidRDefault="00660A5B" w:rsidP="002434D6">
            <w:pPr>
              <w:pStyle w:val="ListParagraph"/>
              <w:ind w:left="0"/>
              <w:rPr>
                <w:rFonts w:ascii="Times New Roman" w:hAnsi="Times New Roman" w:cs="Times New Roman"/>
                <w:b/>
                <w:bCs/>
                <w:sz w:val="24"/>
                <w:szCs w:val="24"/>
              </w:rPr>
            </w:pPr>
            <w:r w:rsidRPr="00660A5B">
              <w:rPr>
                <w:rFonts w:ascii="Times New Roman" w:hAnsi="Times New Roman" w:cs="Times New Roman"/>
                <w:b/>
                <w:bCs/>
                <w:sz w:val="24"/>
                <w:szCs w:val="24"/>
              </w:rPr>
              <w:t>Description</w:t>
            </w:r>
          </w:p>
        </w:tc>
      </w:tr>
      <w:tr w:rsidR="00660A5B" w14:paraId="7C363FE8" w14:textId="77777777" w:rsidTr="002434D6">
        <w:tc>
          <w:tcPr>
            <w:tcW w:w="1332" w:type="pct"/>
          </w:tcPr>
          <w:p w14:paraId="39C59A0B" w14:textId="0DC6CBA4" w:rsidR="00660A5B" w:rsidRDefault="005B42B2" w:rsidP="002434D6">
            <w:pPr>
              <w:pStyle w:val="ListParagraph"/>
              <w:ind w:left="0"/>
              <w:rPr>
                <w:rFonts w:ascii="Times New Roman" w:hAnsi="Times New Roman" w:cs="Times New Roman"/>
                <w:sz w:val="24"/>
                <w:szCs w:val="24"/>
              </w:rPr>
            </w:pPr>
            <w:r w:rsidRPr="005B42B2">
              <w:rPr>
                <w:rFonts w:ascii="Times New Roman" w:hAnsi="Times New Roman" w:cs="Times New Roman"/>
                <w:sz w:val="24"/>
                <w:szCs w:val="24"/>
              </w:rPr>
              <w:t>14CI-00-COOP</w:t>
            </w:r>
          </w:p>
        </w:tc>
        <w:tc>
          <w:tcPr>
            <w:tcW w:w="1335" w:type="pct"/>
          </w:tcPr>
          <w:p w14:paraId="5F0F9560" w14:textId="6C138DA0" w:rsidR="007528DF" w:rsidRPr="007528DF" w:rsidRDefault="007528DF" w:rsidP="002434D6">
            <w:pPr>
              <w:pStyle w:val="ListParagraph"/>
              <w:ind w:left="0"/>
              <w:rPr>
                <w:rFonts w:ascii="Times New Roman" w:hAnsi="Times New Roman" w:cs="Times New Roman"/>
                <w:sz w:val="24"/>
                <w:szCs w:val="24"/>
              </w:rPr>
            </w:pPr>
            <w:r w:rsidRPr="007528DF">
              <w:rPr>
                <w:rFonts w:ascii="Times New Roman" w:hAnsi="Times New Roman" w:cs="Times New Roman"/>
                <w:sz w:val="24"/>
                <w:szCs w:val="24"/>
              </w:rPr>
              <w:t xml:space="preserve">System, Information Technology </w:t>
            </w:r>
          </w:p>
          <w:p w14:paraId="6CB35942" w14:textId="7EC1CE48" w:rsidR="00660A5B" w:rsidRDefault="007528DF" w:rsidP="002434D6">
            <w:pPr>
              <w:pStyle w:val="ListParagraph"/>
              <w:ind w:left="0"/>
              <w:rPr>
                <w:rFonts w:ascii="Times New Roman" w:hAnsi="Times New Roman" w:cs="Times New Roman"/>
                <w:sz w:val="24"/>
                <w:szCs w:val="24"/>
              </w:rPr>
            </w:pPr>
            <w:r w:rsidRPr="007528DF">
              <w:rPr>
                <w:rFonts w:ascii="Times New Roman" w:hAnsi="Times New Roman" w:cs="Times New Roman"/>
                <w:sz w:val="24"/>
                <w:szCs w:val="24"/>
              </w:rPr>
              <w:t>Contingency Operations</w:t>
            </w:r>
          </w:p>
        </w:tc>
        <w:tc>
          <w:tcPr>
            <w:tcW w:w="2333" w:type="pct"/>
          </w:tcPr>
          <w:p w14:paraId="37741AD5" w14:textId="477C1BFB" w:rsidR="00660A5B" w:rsidRPr="00617A1D" w:rsidRDefault="00617A1D" w:rsidP="002434D6">
            <w:pPr>
              <w:pStyle w:val="ListParagraph"/>
              <w:ind w:left="0"/>
              <w:jc w:val="both"/>
              <w:rPr>
                <w:rFonts w:ascii="Times New Roman" w:hAnsi="Times New Roman" w:cs="Times New Roman"/>
                <w:sz w:val="24"/>
                <w:szCs w:val="24"/>
              </w:rPr>
            </w:pPr>
            <w:r w:rsidRPr="00617A1D">
              <w:rPr>
                <w:rFonts w:ascii="Times New Roman" w:hAnsi="Times New Roman" w:cs="Times New Roman"/>
                <w:sz w:val="24"/>
                <w:szCs w:val="24"/>
              </w:rPr>
              <w:t>Back-up computer hardware, operating systems, data storage, and application software necessary to provide a working environment for contingency operations. May be a purchased remote service or a dedicated alternate operating site.</w:t>
            </w:r>
          </w:p>
        </w:tc>
      </w:tr>
      <w:tr w:rsidR="00660A5B" w14:paraId="793D5600" w14:textId="77777777" w:rsidTr="002434D6">
        <w:tc>
          <w:tcPr>
            <w:tcW w:w="1332" w:type="pct"/>
          </w:tcPr>
          <w:p w14:paraId="483EA203" w14:textId="1447667F" w:rsidR="00660A5B" w:rsidRDefault="005E54E3" w:rsidP="002434D6">
            <w:pPr>
              <w:pStyle w:val="ListParagraph"/>
              <w:ind w:left="0"/>
              <w:rPr>
                <w:rFonts w:ascii="Times New Roman" w:hAnsi="Times New Roman" w:cs="Times New Roman"/>
                <w:sz w:val="24"/>
                <w:szCs w:val="24"/>
              </w:rPr>
            </w:pPr>
            <w:r w:rsidRPr="005E54E3">
              <w:rPr>
                <w:rFonts w:ascii="Times New Roman" w:hAnsi="Times New Roman" w:cs="Times New Roman"/>
                <w:sz w:val="24"/>
                <w:szCs w:val="24"/>
              </w:rPr>
              <w:t xml:space="preserve">14EX-00- BCAN </w:t>
            </w:r>
          </w:p>
        </w:tc>
        <w:tc>
          <w:tcPr>
            <w:tcW w:w="1335" w:type="pct"/>
          </w:tcPr>
          <w:p w14:paraId="25DA3B50" w14:textId="1233D2C2" w:rsidR="00660A5B" w:rsidRDefault="005E54E3" w:rsidP="002434D6">
            <w:pPr>
              <w:pStyle w:val="ListParagraph"/>
              <w:ind w:left="0"/>
              <w:rPr>
                <w:rFonts w:ascii="Times New Roman" w:hAnsi="Times New Roman" w:cs="Times New Roman"/>
                <w:sz w:val="24"/>
                <w:szCs w:val="24"/>
              </w:rPr>
            </w:pPr>
            <w:r w:rsidRPr="005E54E3">
              <w:rPr>
                <w:rFonts w:ascii="Times New Roman" w:hAnsi="Times New Roman" w:cs="Times New Roman"/>
                <w:sz w:val="24"/>
                <w:szCs w:val="24"/>
              </w:rPr>
              <w:t>Receptacles, Trash, Blast-Resistant</w:t>
            </w:r>
          </w:p>
        </w:tc>
        <w:tc>
          <w:tcPr>
            <w:tcW w:w="2333" w:type="pct"/>
          </w:tcPr>
          <w:p w14:paraId="402226F5" w14:textId="6EC87C2B" w:rsidR="00660A5B" w:rsidRDefault="005E54E3" w:rsidP="002434D6">
            <w:pPr>
              <w:pStyle w:val="ListParagraph"/>
              <w:ind w:left="0"/>
              <w:jc w:val="both"/>
              <w:rPr>
                <w:rFonts w:ascii="Times New Roman" w:hAnsi="Times New Roman" w:cs="Times New Roman"/>
                <w:sz w:val="24"/>
                <w:szCs w:val="24"/>
              </w:rPr>
            </w:pPr>
            <w:r w:rsidRPr="005E54E3">
              <w:rPr>
                <w:rFonts w:ascii="Times New Roman" w:hAnsi="Times New Roman" w:cs="Times New Roman"/>
                <w:sz w:val="24"/>
                <w:szCs w:val="24"/>
              </w:rPr>
              <w:t>Blast-resistant trash receptacles.</w:t>
            </w:r>
          </w:p>
        </w:tc>
      </w:tr>
      <w:tr w:rsidR="00660A5B" w14:paraId="45745FA6" w14:textId="77777777" w:rsidTr="002434D6">
        <w:tc>
          <w:tcPr>
            <w:tcW w:w="1332" w:type="pct"/>
          </w:tcPr>
          <w:p w14:paraId="41192567" w14:textId="157FB592" w:rsidR="00660A5B" w:rsidRDefault="005E54E3" w:rsidP="002434D6">
            <w:pPr>
              <w:pStyle w:val="ListParagraph"/>
              <w:ind w:left="0"/>
              <w:rPr>
                <w:rFonts w:ascii="Times New Roman" w:hAnsi="Times New Roman" w:cs="Times New Roman"/>
                <w:sz w:val="24"/>
                <w:szCs w:val="24"/>
              </w:rPr>
            </w:pPr>
            <w:r w:rsidRPr="005E54E3">
              <w:rPr>
                <w:rFonts w:ascii="Times New Roman" w:hAnsi="Times New Roman" w:cs="Times New Roman"/>
                <w:sz w:val="24"/>
                <w:szCs w:val="24"/>
              </w:rPr>
              <w:t xml:space="preserve">14EX-00-BSIR </w:t>
            </w:r>
          </w:p>
        </w:tc>
        <w:tc>
          <w:tcPr>
            <w:tcW w:w="1335" w:type="pct"/>
          </w:tcPr>
          <w:p w14:paraId="7CBCAD5E" w14:textId="6E979278" w:rsidR="00660A5B" w:rsidRDefault="005E54E3" w:rsidP="002434D6">
            <w:pPr>
              <w:pStyle w:val="ListParagraph"/>
              <w:ind w:left="0"/>
              <w:rPr>
                <w:rFonts w:ascii="Times New Roman" w:hAnsi="Times New Roman" w:cs="Times New Roman"/>
                <w:sz w:val="24"/>
                <w:szCs w:val="24"/>
              </w:rPr>
            </w:pPr>
            <w:r w:rsidRPr="005E54E3">
              <w:rPr>
                <w:rFonts w:ascii="Times New Roman" w:hAnsi="Times New Roman" w:cs="Times New Roman"/>
                <w:sz w:val="24"/>
                <w:szCs w:val="24"/>
              </w:rPr>
              <w:t>Systems, Building, Blast/Shock/Impact Resistant</w:t>
            </w:r>
          </w:p>
        </w:tc>
        <w:tc>
          <w:tcPr>
            <w:tcW w:w="2333" w:type="pct"/>
          </w:tcPr>
          <w:p w14:paraId="6D53DDE4" w14:textId="5F655284" w:rsidR="00660A5B" w:rsidRDefault="005E54E3" w:rsidP="002434D6">
            <w:pPr>
              <w:pStyle w:val="ListParagraph"/>
              <w:ind w:left="0"/>
              <w:jc w:val="both"/>
              <w:rPr>
                <w:rFonts w:ascii="Times New Roman" w:hAnsi="Times New Roman" w:cs="Times New Roman"/>
                <w:sz w:val="24"/>
                <w:szCs w:val="24"/>
              </w:rPr>
            </w:pPr>
            <w:r w:rsidRPr="005E54E3">
              <w:rPr>
                <w:rFonts w:ascii="Times New Roman" w:hAnsi="Times New Roman" w:cs="Times New Roman"/>
                <w:sz w:val="24"/>
                <w:szCs w:val="24"/>
              </w:rPr>
              <w:t>Systems to mitigate damage from blasts, shocks, or impacts, such as column and surface wraps, wall coverings, breakage/shatter resistant glass, window wraps, and deflection shields.</w:t>
            </w:r>
          </w:p>
        </w:tc>
      </w:tr>
      <w:tr w:rsidR="00660A5B" w14:paraId="6C7DBD10" w14:textId="77777777" w:rsidTr="002434D6">
        <w:tc>
          <w:tcPr>
            <w:tcW w:w="1332" w:type="pct"/>
          </w:tcPr>
          <w:p w14:paraId="1C394AEE" w14:textId="42A493AB" w:rsidR="003B0BAB" w:rsidRPr="003B0BAB" w:rsidRDefault="003B0BAB" w:rsidP="002434D6">
            <w:pPr>
              <w:pStyle w:val="ListParagraph"/>
              <w:ind w:left="-30" w:firstLine="30"/>
              <w:rPr>
                <w:rFonts w:ascii="Times New Roman" w:hAnsi="Times New Roman" w:cs="Times New Roman"/>
                <w:sz w:val="24"/>
                <w:szCs w:val="24"/>
              </w:rPr>
            </w:pPr>
            <w:r w:rsidRPr="003B0BAB">
              <w:rPr>
                <w:rFonts w:ascii="Times New Roman" w:hAnsi="Times New Roman" w:cs="Times New Roman"/>
                <w:sz w:val="24"/>
                <w:szCs w:val="24"/>
              </w:rPr>
              <w:t>14SW-01-ALRM</w:t>
            </w:r>
          </w:p>
          <w:p w14:paraId="1C864BD5" w14:textId="2FC1CFD5" w:rsidR="00660A5B" w:rsidRDefault="00660A5B" w:rsidP="002434D6">
            <w:pPr>
              <w:pStyle w:val="ListParagraph"/>
              <w:ind w:left="-30" w:firstLine="30"/>
              <w:rPr>
                <w:rFonts w:ascii="Times New Roman" w:hAnsi="Times New Roman" w:cs="Times New Roman"/>
                <w:sz w:val="24"/>
                <w:szCs w:val="24"/>
              </w:rPr>
            </w:pPr>
          </w:p>
        </w:tc>
        <w:tc>
          <w:tcPr>
            <w:tcW w:w="1335" w:type="pct"/>
          </w:tcPr>
          <w:p w14:paraId="049BFDD8" w14:textId="7EDCA14D" w:rsidR="002920F1" w:rsidRPr="003B0BAB" w:rsidRDefault="002920F1" w:rsidP="002434D6">
            <w:pPr>
              <w:pStyle w:val="ListParagraph"/>
              <w:ind w:left="-30" w:firstLine="30"/>
              <w:rPr>
                <w:rFonts w:ascii="Times New Roman" w:hAnsi="Times New Roman" w:cs="Times New Roman"/>
                <w:sz w:val="24"/>
                <w:szCs w:val="24"/>
              </w:rPr>
            </w:pPr>
            <w:r w:rsidRPr="003B0BAB">
              <w:rPr>
                <w:rFonts w:ascii="Times New Roman" w:hAnsi="Times New Roman" w:cs="Times New Roman"/>
                <w:sz w:val="24"/>
                <w:szCs w:val="24"/>
              </w:rPr>
              <w:t>Systems/Sensors, Alarm</w:t>
            </w:r>
          </w:p>
          <w:p w14:paraId="6717ECC3" w14:textId="77777777" w:rsidR="00660A5B" w:rsidRDefault="00660A5B" w:rsidP="002434D6">
            <w:pPr>
              <w:pStyle w:val="ListParagraph"/>
              <w:ind w:left="-30" w:firstLine="30"/>
              <w:rPr>
                <w:rFonts w:ascii="Times New Roman" w:hAnsi="Times New Roman" w:cs="Times New Roman"/>
                <w:sz w:val="24"/>
                <w:szCs w:val="24"/>
              </w:rPr>
            </w:pPr>
          </w:p>
        </w:tc>
        <w:tc>
          <w:tcPr>
            <w:tcW w:w="2333" w:type="pct"/>
          </w:tcPr>
          <w:p w14:paraId="1BE2F27F" w14:textId="025BF76C" w:rsidR="00660A5B" w:rsidRDefault="003B0BAB" w:rsidP="002434D6">
            <w:pPr>
              <w:pStyle w:val="ListParagraph"/>
              <w:ind w:left="0" w:hanging="14"/>
              <w:jc w:val="both"/>
              <w:rPr>
                <w:rFonts w:ascii="Times New Roman" w:hAnsi="Times New Roman" w:cs="Times New Roman"/>
                <w:sz w:val="24"/>
                <w:szCs w:val="24"/>
              </w:rPr>
            </w:pPr>
            <w:r w:rsidRPr="003B0BAB">
              <w:rPr>
                <w:rFonts w:ascii="Times New Roman" w:hAnsi="Times New Roman" w:cs="Times New Roman"/>
                <w:sz w:val="24"/>
                <w:szCs w:val="24"/>
              </w:rPr>
              <w:t>Systems and standalone sensors designed to detect access violations or intrusions using sensors such as door/window switches, motion sensors, acoustic sensors, seismic, and thermal sensors. May also include temperature sensors for critical areas.</w:t>
            </w:r>
          </w:p>
        </w:tc>
      </w:tr>
      <w:tr w:rsidR="00660A5B" w14:paraId="03986B44" w14:textId="77777777" w:rsidTr="002434D6">
        <w:tc>
          <w:tcPr>
            <w:tcW w:w="1332" w:type="pct"/>
          </w:tcPr>
          <w:p w14:paraId="3E8BCA54" w14:textId="218710A0" w:rsidR="00A2698A" w:rsidRPr="00A2698A" w:rsidRDefault="00A2698A" w:rsidP="002434D6">
            <w:pPr>
              <w:pStyle w:val="ListParagraph"/>
              <w:ind w:left="-120"/>
              <w:rPr>
                <w:rFonts w:ascii="Times New Roman" w:hAnsi="Times New Roman" w:cs="Times New Roman"/>
                <w:sz w:val="24"/>
                <w:szCs w:val="24"/>
              </w:rPr>
            </w:pPr>
            <w:r w:rsidRPr="00A2698A">
              <w:rPr>
                <w:rFonts w:ascii="Times New Roman" w:hAnsi="Times New Roman" w:cs="Times New Roman"/>
                <w:sz w:val="24"/>
                <w:szCs w:val="24"/>
              </w:rPr>
              <w:t>14SW-01-DOOR</w:t>
            </w:r>
          </w:p>
          <w:p w14:paraId="2ECB013B" w14:textId="4EEF65C3" w:rsidR="00660A5B" w:rsidRDefault="00660A5B" w:rsidP="002434D6">
            <w:pPr>
              <w:pStyle w:val="ListParagraph"/>
              <w:ind w:left="-120"/>
              <w:rPr>
                <w:rFonts w:ascii="Times New Roman" w:hAnsi="Times New Roman" w:cs="Times New Roman"/>
                <w:sz w:val="24"/>
                <w:szCs w:val="24"/>
              </w:rPr>
            </w:pPr>
          </w:p>
        </w:tc>
        <w:tc>
          <w:tcPr>
            <w:tcW w:w="1335" w:type="pct"/>
          </w:tcPr>
          <w:p w14:paraId="784A2334" w14:textId="0FB88234" w:rsidR="00A2698A" w:rsidRPr="00A2698A" w:rsidRDefault="00A2698A" w:rsidP="002434D6">
            <w:pPr>
              <w:pStyle w:val="ListParagraph"/>
              <w:ind w:left="-120"/>
              <w:rPr>
                <w:rFonts w:ascii="Times New Roman" w:hAnsi="Times New Roman" w:cs="Times New Roman"/>
                <w:sz w:val="24"/>
                <w:szCs w:val="24"/>
              </w:rPr>
            </w:pPr>
            <w:r w:rsidRPr="00A2698A">
              <w:rPr>
                <w:rFonts w:ascii="Times New Roman" w:hAnsi="Times New Roman" w:cs="Times New Roman"/>
                <w:sz w:val="24"/>
                <w:szCs w:val="24"/>
              </w:rPr>
              <w:t>Doors and Gates, Impact Resistant</w:t>
            </w:r>
          </w:p>
          <w:p w14:paraId="3CFAF5FF" w14:textId="77777777" w:rsidR="00660A5B" w:rsidRDefault="00660A5B" w:rsidP="002434D6">
            <w:pPr>
              <w:pStyle w:val="ListParagraph"/>
              <w:ind w:left="-120"/>
              <w:rPr>
                <w:rFonts w:ascii="Times New Roman" w:hAnsi="Times New Roman" w:cs="Times New Roman"/>
                <w:sz w:val="24"/>
                <w:szCs w:val="24"/>
              </w:rPr>
            </w:pPr>
          </w:p>
        </w:tc>
        <w:tc>
          <w:tcPr>
            <w:tcW w:w="2333" w:type="pct"/>
          </w:tcPr>
          <w:p w14:paraId="4A8E9CCA" w14:textId="7FD8228B" w:rsidR="00A2698A" w:rsidRPr="00A2698A" w:rsidRDefault="00A2698A" w:rsidP="00BD7348">
            <w:pPr>
              <w:pStyle w:val="ListParagraph"/>
              <w:ind w:left="-120"/>
              <w:jc w:val="both"/>
              <w:rPr>
                <w:rFonts w:ascii="Times New Roman" w:hAnsi="Times New Roman" w:cs="Times New Roman"/>
                <w:sz w:val="24"/>
                <w:szCs w:val="24"/>
              </w:rPr>
            </w:pPr>
            <w:r w:rsidRPr="00A2698A">
              <w:rPr>
                <w:rFonts w:ascii="Times New Roman" w:hAnsi="Times New Roman" w:cs="Times New Roman"/>
                <w:sz w:val="24"/>
                <w:szCs w:val="24"/>
              </w:rPr>
              <w:t xml:space="preserve">Reinforced doors and gates with increased resistance to external impact for increased physical </w:t>
            </w:r>
          </w:p>
          <w:p w14:paraId="02BC0F02" w14:textId="5C21C141" w:rsidR="00660A5B" w:rsidRDefault="00A2698A" w:rsidP="00BD7348">
            <w:pPr>
              <w:pStyle w:val="ListParagraph"/>
              <w:ind w:left="-120"/>
              <w:jc w:val="both"/>
              <w:rPr>
                <w:rFonts w:ascii="Times New Roman" w:hAnsi="Times New Roman" w:cs="Times New Roman"/>
                <w:sz w:val="24"/>
                <w:szCs w:val="24"/>
              </w:rPr>
            </w:pPr>
            <w:r w:rsidRPr="00A2698A">
              <w:rPr>
                <w:rFonts w:ascii="Times New Roman" w:hAnsi="Times New Roman" w:cs="Times New Roman"/>
                <w:sz w:val="24"/>
                <w:szCs w:val="24"/>
              </w:rPr>
              <w:t>security.</w:t>
            </w:r>
          </w:p>
        </w:tc>
      </w:tr>
      <w:tr w:rsidR="00660A5B" w14:paraId="38B34A3C" w14:textId="77777777" w:rsidTr="002434D6">
        <w:tc>
          <w:tcPr>
            <w:tcW w:w="1332" w:type="pct"/>
          </w:tcPr>
          <w:p w14:paraId="632AEC75" w14:textId="5A54806E" w:rsidR="00517058" w:rsidRPr="00517058" w:rsidRDefault="00517058" w:rsidP="002434D6">
            <w:pPr>
              <w:pStyle w:val="ListParagraph"/>
              <w:ind w:left="0" w:hanging="30"/>
              <w:rPr>
                <w:rFonts w:ascii="Times New Roman" w:hAnsi="Times New Roman" w:cs="Times New Roman"/>
                <w:sz w:val="24"/>
                <w:szCs w:val="24"/>
              </w:rPr>
            </w:pPr>
            <w:r w:rsidRPr="00517058">
              <w:rPr>
                <w:rFonts w:ascii="Times New Roman" w:hAnsi="Times New Roman" w:cs="Times New Roman"/>
                <w:sz w:val="24"/>
                <w:szCs w:val="24"/>
              </w:rPr>
              <w:t>14SW-01-</w:t>
            </w:r>
            <w:r>
              <w:rPr>
                <w:rFonts w:ascii="Times New Roman" w:hAnsi="Times New Roman" w:cs="Times New Roman"/>
                <w:sz w:val="24"/>
                <w:szCs w:val="24"/>
              </w:rPr>
              <w:t xml:space="preserve"> </w:t>
            </w:r>
            <w:r w:rsidRPr="00517058">
              <w:rPr>
                <w:rFonts w:ascii="Times New Roman" w:hAnsi="Times New Roman" w:cs="Times New Roman"/>
                <w:sz w:val="24"/>
                <w:szCs w:val="24"/>
              </w:rPr>
              <w:t>EXTM</w:t>
            </w:r>
          </w:p>
          <w:p w14:paraId="0957B147" w14:textId="52991DF6" w:rsidR="00660A5B" w:rsidRDefault="00660A5B" w:rsidP="002434D6">
            <w:pPr>
              <w:pStyle w:val="ListParagraph"/>
              <w:ind w:left="0" w:hanging="30"/>
              <w:rPr>
                <w:rFonts w:ascii="Times New Roman" w:hAnsi="Times New Roman" w:cs="Times New Roman"/>
                <w:sz w:val="24"/>
                <w:szCs w:val="24"/>
              </w:rPr>
            </w:pPr>
          </w:p>
        </w:tc>
        <w:tc>
          <w:tcPr>
            <w:tcW w:w="1335" w:type="pct"/>
          </w:tcPr>
          <w:p w14:paraId="4FAB4731" w14:textId="7A28ECB7" w:rsidR="00517058" w:rsidRPr="00517058" w:rsidRDefault="00517058" w:rsidP="002434D6">
            <w:pPr>
              <w:pStyle w:val="ListParagraph"/>
              <w:ind w:left="0" w:hanging="30"/>
              <w:rPr>
                <w:rFonts w:ascii="Times New Roman" w:hAnsi="Times New Roman" w:cs="Times New Roman"/>
                <w:sz w:val="24"/>
                <w:szCs w:val="24"/>
              </w:rPr>
            </w:pPr>
            <w:r w:rsidRPr="00517058">
              <w:rPr>
                <w:rFonts w:ascii="Times New Roman" w:hAnsi="Times New Roman" w:cs="Times New Roman"/>
                <w:sz w:val="24"/>
                <w:szCs w:val="24"/>
              </w:rPr>
              <w:t xml:space="preserve">System, Fire Extinguisher </w:t>
            </w:r>
          </w:p>
          <w:p w14:paraId="78D7033B" w14:textId="77777777" w:rsidR="00517058" w:rsidRPr="00517058" w:rsidRDefault="00517058" w:rsidP="002434D6">
            <w:pPr>
              <w:pStyle w:val="ListParagraph"/>
              <w:ind w:left="0" w:hanging="30"/>
              <w:rPr>
                <w:rFonts w:ascii="Times New Roman" w:hAnsi="Times New Roman" w:cs="Times New Roman"/>
                <w:sz w:val="24"/>
                <w:szCs w:val="24"/>
              </w:rPr>
            </w:pPr>
            <w:r w:rsidRPr="00517058">
              <w:rPr>
                <w:rFonts w:ascii="Times New Roman" w:hAnsi="Times New Roman" w:cs="Times New Roman"/>
                <w:sz w:val="24"/>
                <w:szCs w:val="24"/>
              </w:rPr>
              <w:t>Monitoring</w:t>
            </w:r>
          </w:p>
          <w:p w14:paraId="0438A34A" w14:textId="77777777" w:rsidR="00660A5B" w:rsidRDefault="00660A5B" w:rsidP="002434D6">
            <w:pPr>
              <w:pStyle w:val="ListParagraph"/>
              <w:ind w:left="0" w:hanging="30"/>
              <w:rPr>
                <w:rFonts w:ascii="Times New Roman" w:hAnsi="Times New Roman" w:cs="Times New Roman"/>
                <w:sz w:val="24"/>
                <w:szCs w:val="24"/>
              </w:rPr>
            </w:pPr>
          </w:p>
        </w:tc>
        <w:tc>
          <w:tcPr>
            <w:tcW w:w="2333" w:type="pct"/>
          </w:tcPr>
          <w:p w14:paraId="0BDD0270" w14:textId="4F8CD9DF" w:rsidR="00660A5B" w:rsidRDefault="00517058" w:rsidP="00BD7348">
            <w:pPr>
              <w:pStyle w:val="ListParagraph"/>
              <w:ind w:left="0" w:hanging="30"/>
              <w:jc w:val="both"/>
              <w:rPr>
                <w:rFonts w:ascii="Times New Roman" w:hAnsi="Times New Roman" w:cs="Times New Roman"/>
                <w:sz w:val="24"/>
                <w:szCs w:val="24"/>
              </w:rPr>
            </w:pPr>
            <w:r w:rsidRPr="00517058">
              <w:rPr>
                <w:rFonts w:ascii="Times New Roman" w:hAnsi="Times New Roman" w:cs="Times New Roman"/>
                <w:sz w:val="24"/>
                <w:szCs w:val="24"/>
              </w:rPr>
              <w:t>System for monitoring the presence and pressure of fixed-location fire extinguishers to ensure that they are usable and are not stolen for possible misuse.</w:t>
            </w:r>
          </w:p>
        </w:tc>
      </w:tr>
      <w:tr w:rsidR="00660A5B" w14:paraId="6D049631" w14:textId="77777777" w:rsidTr="002434D6">
        <w:tc>
          <w:tcPr>
            <w:tcW w:w="1332" w:type="pct"/>
          </w:tcPr>
          <w:p w14:paraId="5133BC49" w14:textId="157C18D7" w:rsidR="00660A5B" w:rsidRDefault="005B2541" w:rsidP="002434D6">
            <w:pPr>
              <w:pStyle w:val="ListParagraph"/>
              <w:ind w:left="-30"/>
              <w:rPr>
                <w:rFonts w:ascii="Times New Roman" w:hAnsi="Times New Roman" w:cs="Times New Roman"/>
                <w:sz w:val="24"/>
                <w:szCs w:val="24"/>
              </w:rPr>
            </w:pPr>
            <w:r w:rsidRPr="005B2541">
              <w:rPr>
                <w:rFonts w:ascii="Times New Roman" w:hAnsi="Times New Roman" w:cs="Times New Roman"/>
                <w:sz w:val="24"/>
                <w:szCs w:val="24"/>
              </w:rPr>
              <w:t xml:space="preserve">14SW-01-LITE </w:t>
            </w:r>
          </w:p>
        </w:tc>
        <w:tc>
          <w:tcPr>
            <w:tcW w:w="1335" w:type="pct"/>
          </w:tcPr>
          <w:p w14:paraId="0B77460B" w14:textId="4F4EC2AC" w:rsidR="005B2541" w:rsidRPr="005B2541" w:rsidRDefault="005B2541" w:rsidP="002434D6">
            <w:pPr>
              <w:pStyle w:val="ListParagraph"/>
              <w:ind w:left="-30"/>
              <w:rPr>
                <w:rFonts w:ascii="Times New Roman" w:hAnsi="Times New Roman" w:cs="Times New Roman"/>
                <w:sz w:val="24"/>
                <w:szCs w:val="24"/>
              </w:rPr>
            </w:pPr>
            <w:r w:rsidRPr="005B2541">
              <w:rPr>
                <w:rFonts w:ascii="Times New Roman" w:hAnsi="Times New Roman" w:cs="Times New Roman"/>
                <w:sz w:val="24"/>
                <w:szCs w:val="24"/>
              </w:rPr>
              <w:t>Lighting, Area, Fixed</w:t>
            </w:r>
          </w:p>
          <w:p w14:paraId="48CB2352" w14:textId="77777777" w:rsidR="00660A5B" w:rsidRDefault="00660A5B" w:rsidP="002434D6">
            <w:pPr>
              <w:pStyle w:val="ListParagraph"/>
              <w:ind w:left="-30"/>
              <w:rPr>
                <w:rFonts w:ascii="Times New Roman" w:hAnsi="Times New Roman" w:cs="Times New Roman"/>
                <w:sz w:val="24"/>
                <w:szCs w:val="24"/>
              </w:rPr>
            </w:pPr>
          </w:p>
        </w:tc>
        <w:tc>
          <w:tcPr>
            <w:tcW w:w="2333" w:type="pct"/>
          </w:tcPr>
          <w:p w14:paraId="3416E2B9" w14:textId="0854D6F3" w:rsidR="00660A5B" w:rsidRDefault="005B2541" w:rsidP="00BD7348">
            <w:pPr>
              <w:pStyle w:val="ListParagraph"/>
              <w:ind w:left="-30"/>
              <w:jc w:val="both"/>
              <w:rPr>
                <w:rFonts w:ascii="Times New Roman" w:hAnsi="Times New Roman" w:cs="Times New Roman"/>
                <w:sz w:val="24"/>
                <w:szCs w:val="24"/>
              </w:rPr>
            </w:pPr>
            <w:r w:rsidRPr="005B2541">
              <w:rPr>
                <w:rFonts w:ascii="Times New Roman" w:hAnsi="Times New Roman" w:cs="Times New Roman"/>
                <w:sz w:val="24"/>
                <w:szCs w:val="24"/>
              </w:rPr>
              <w:t>Fixed high-intensity lighting systems for improved visibility in areas such as building perimeters and surveillance zones.</w:t>
            </w:r>
          </w:p>
        </w:tc>
      </w:tr>
      <w:tr w:rsidR="002920F1" w14:paraId="4CADA986" w14:textId="77777777" w:rsidTr="002434D6">
        <w:tc>
          <w:tcPr>
            <w:tcW w:w="1332" w:type="pct"/>
          </w:tcPr>
          <w:p w14:paraId="2BF31EF6" w14:textId="4641EEB1" w:rsidR="002F440D" w:rsidRPr="002F440D" w:rsidRDefault="002F440D" w:rsidP="002434D6">
            <w:pPr>
              <w:pStyle w:val="ListParagraph"/>
              <w:ind w:left="-30" w:firstLine="30"/>
              <w:rPr>
                <w:rFonts w:ascii="Times New Roman" w:hAnsi="Times New Roman" w:cs="Times New Roman"/>
                <w:sz w:val="24"/>
                <w:szCs w:val="24"/>
              </w:rPr>
            </w:pPr>
            <w:r w:rsidRPr="002F440D">
              <w:rPr>
                <w:rFonts w:ascii="Times New Roman" w:hAnsi="Times New Roman" w:cs="Times New Roman"/>
                <w:sz w:val="24"/>
                <w:szCs w:val="24"/>
              </w:rPr>
              <w:t>14SW-01-PACS</w:t>
            </w:r>
          </w:p>
          <w:p w14:paraId="2B52B2FD" w14:textId="4AB44740" w:rsidR="002920F1" w:rsidRDefault="002F440D" w:rsidP="002434D6">
            <w:pPr>
              <w:pStyle w:val="ListParagraph"/>
              <w:ind w:left="-30" w:firstLine="30"/>
              <w:rPr>
                <w:rFonts w:ascii="Times New Roman" w:hAnsi="Times New Roman" w:cs="Times New Roman"/>
                <w:sz w:val="24"/>
                <w:szCs w:val="24"/>
              </w:rPr>
            </w:pPr>
            <w:r w:rsidRPr="002F440D">
              <w:rPr>
                <w:rFonts w:ascii="Times New Roman" w:hAnsi="Times New Roman" w:cs="Times New Roman"/>
                <w:sz w:val="24"/>
                <w:szCs w:val="24"/>
              </w:rPr>
              <w:t>.</w:t>
            </w:r>
          </w:p>
        </w:tc>
        <w:tc>
          <w:tcPr>
            <w:tcW w:w="1335" w:type="pct"/>
          </w:tcPr>
          <w:p w14:paraId="1EA964E9" w14:textId="6769C586" w:rsidR="002920F1" w:rsidRDefault="002F440D" w:rsidP="00BD7348">
            <w:pPr>
              <w:pStyle w:val="ListParagraph"/>
              <w:ind w:left="-30" w:firstLine="30"/>
              <w:rPr>
                <w:rFonts w:ascii="Times New Roman" w:hAnsi="Times New Roman" w:cs="Times New Roman"/>
                <w:sz w:val="24"/>
                <w:szCs w:val="24"/>
              </w:rPr>
            </w:pPr>
            <w:r w:rsidRPr="002F440D">
              <w:rPr>
                <w:rFonts w:ascii="Times New Roman" w:hAnsi="Times New Roman" w:cs="Times New Roman"/>
                <w:sz w:val="24"/>
                <w:szCs w:val="24"/>
              </w:rPr>
              <w:t>System, Physical Access Control</w:t>
            </w:r>
          </w:p>
        </w:tc>
        <w:tc>
          <w:tcPr>
            <w:tcW w:w="2333" w:type="pct"/>
          </w:tcPr>
          <w:p w14:paraId="011E496E" w14:textId="77777777" w:rsidR="002F440D" w:rsidRPr="002F440D" w:rsidRDefault="002F440D" w:rsidP="00BD7348">
            <w:pPr>
              <w:pStyle w:val="ListParagraph"/>
              <w:ind w:left="-30" w:firstLine="30"/>
              <w:jc w:val="both"/>
              <w:rPr>
                <w:rFonts w:ascii="Times New Roman" w:hAnsi="Times New Roman" w:cs="Times New Roman"/>
                <w:sz w:val="24"/>
                <w:szCs w:val="24"/>
              </w:rPr>
            </w:pPr>
            <w:r w:rsidRPr="002F440D">
              <w:rPr>
                <w:rFonts w:ascii="Times New Roman" w:hAnsi="Times New Roman" w:cs="Times New Roman"/>
                <w:sz w:val="24"/>
                <w:szCs w:val="24"/>
              </w:rPr>
              <w:t xml:space="preserve">Locking devices and entry systems for control of </w:t>
            </w:r>
          </w:p>
          <w:p w14:paraId="6390FFAE" w14:textId="01F3B903" w:rsidR="002920F1" w:rsidRDefault="002F440D" w:rsidP="00BD7348">
            <w:pPr>
              <w:pStyle w:val="ListParagraph"/>
              <w:ind w:left="-30" w:firstLine="30"/>
              <w:jc w:val="both"/>
              <w:rPr>
                <w:rFonts w:ascii="Times New Roman" w:hAnsi="Times New Roman" w:cs="Times New Roman"/>
                <w:sz w:val="24"/>
                <w:szCs w:val="24"/>
              </w:rPr>
            </w:pPr>
            <w:r w:rsidRPr="002F440D">
              <w:rPr>
                <w:rFonts w:ascii="Times New Roman" w:hAnsi="Times New Roman" w:cs="Times New Roman"/>
                <w:sz w:val="24"/>
                <w:szCs w:val="24"/>
              </w:rPr>
              <w:t>physical access to facilities</w:t>
            </w:r>
          </w:p>
        </w:tc>
      </w:tr>
      <w:tr w:rsidR="002920F1" w14:paraId="1CBA2DC6" w14:textId="77777777" w:rsidTr="002434D6">
        <w:tc>
          <w:tcPr>
            <w:tcW w:w="1332" w:type="pct"/>
          </w:tcPr>
          <w:p w14:paraId="3D4D686D" w14:textId="7838AF79" w:rsidR="002920F1" w:rsidRDefault="002F440D" w:rsidP="002434D6">
            <w:pPr>
              <w:pStyle w:val="ListParagraph"/>
              <w:ind w:left="-30" w:firstLine="30"/>
              <w:rPr>
                <w:rFonts w:ascii="Times New Roman" w:hAnsi="Times New Roman" w:cs="Times New Roman"/>
                <w:sz w:val="24"/>
                <w:szCs w:val="24"/>
              </w:rPr>
            </w:pPr>
            <w:r w:rsidRPr="002F440D">
              <w:rPr>
                <w:rFonts w:ascii="Times New Roman" w:hAnsi="Times New Roman" w:cs="Times New Roman"/>
                <w:sz w:val="24"/>
                <w:szCs w:val="24"/>
              </w:rPr>
              <w:t xml:space="preserve">14SW-01-SIDP </w:t>
            </w:r>
          </w:p>
        </w:tc>
        <w:tc>
          <w:tcPr>
            <w:tcW w:w="1335" w:type="pct"/>
          </w:tcPr>
          <w:p w14:paraId="31B0BCCE" w14:textId="77777777" w:rsidR="002F440D" w:rsidRPr="002F440D" w:rsidRDefault="002F440D" w:rsidP="002434D6">
            <w:pPr>
              <w:pStyle w:val="ListParagraph"/>
              <w:ind w:left="-30" w:firstLine="30"/>
              <w:rPr>
                <w:rFonts w:ascii="Times New Roman" w:hAnsi="Times New Roman" w:cs="Times New Roman"/>
                <w:sz w:val="24"/>
                <w:szCs w:val="24"/>
              </w:rPr>
            </w:pPr>
            <w:r w:rsidRPr="002F440D">
              <w:rPr>
                <w:rFonts w:ascii="Times New Roman" w:hAnsi="Times New Roman" w:cs="Times New Roman"/>
                <w:sz w:val="24"/>
                <w:szCs w:val="24"/>
              </w:rPr>
              <w:t xml:space="preserve">Systems, Personnel </w:t>
            </w:r>
          </w:p>
          <w:p w14:paraId="5DABE2E8" w14:textId="1DF53E2C" w:rsidR="002920F1" w:rsidRDefault="002F440D" w:rsidP="002434D6">
            <w:pPr>
              <w:pStyle w:val="ListParagraph"/>
              <w:ind w:left="-30" w:firstLine="30"/>
              <w:rPr>
                <w:rFonts w:ascii="Times New Roman" w:hAnsi="Times New Roman" w:cs="Times New Roman"/>
                <w:sz w:val="24"/>
                <w:szCs w:val="24"/>
              </w:rPr>
            </w:pPr>
            <w:r w:rsidRPr="002F440D">
              <w:rPr>
                <w:rFonts w:ascii="Times New Roman" w:hAnsi="Times New Roman" w:cs="Times New Roman"/>
                <w:sz w:val="24"/>
                <w:szCs w:val="24"/>
              </w:rPr>
              <w:t>Identification</w:t>
            </w:r>
          </w:p>
        </w:tc>
        <w:tc>
          <w:tcPr>
            <w:tcW w:w="2333" w:type="pct"/>
          </w:tcPr>
          <w:p w14:paraId="262CB8CC" w14:textId="6D3DE600" w:rsidR="002920F1" w:rsidRDefault="002F440D" w:rsidP="00BD7348">
            <w:pPr>
              <w:pStyle w:val="ListParagraph"/>
              <w:ind w:left="-30" w:firstLine="30"/>
              <w:jc w:val="both"/>
              <w:rPr>
                <w:rFonts w:ascii="Times New Roman" w:hAnsi="Times New Roman" w:cs="Times New Roman"/>
                <w:sz w:val="24"/>
                <w:szCs w:val="24"/>
              </w:rPr>
            </w:pPr>
            <w:r w:rsidRPr="002F440D">
              <w:rPr>
                <w:rFonts w:ascii="Times New Roman" w:hAnsi="Times New Roman" w:cs="Times New Roman"/>
                <w:sz w:val="24"/>
                <w:szCs w:val="24"/>
              </w:rPr>
              <w:t>Systems for positive identification of personnel as a prerequisite for entering restricted areas or accessing information systems.</w:t>
            </w:r>
          </w:p>
        </w:tc>
      </w:tr>
      <w:tr w:rsidR="002920F1" w14:paraId="1BA387DD" w14:textId="77777777" w:rsidTr="002434D6">
        <w:tc>
          <w:tcPr>
            <w:tcW w:w="1332" w:type="pct"/>
          </w:tcPr>
          <w:p w14:paraId="2D7AB93B" w14:textId="74AAF19C" w:rsidR="002920F1" w:rsidRDefault="002F440D" w:rsidP="002434D6">
            <w:pPr>
              <w:pStyle w:val="ListParagraph"/>
              <w:ind w:left="-30" w:firstLine="30"/>
              <w:rPr>
                <w:rFonts w:ascii="Times New Roman" w:hAnsi="Times New Roman" w:cs="Times New Roman"/>
                <w:sz w:val="24"/>
                <w:szCs w:val="24"/>
              </w:rPr>
            </w:pPr>
            <w:r w:rsidRPr="002F440D">
              <w:rPr>
                <w:rFonts w:ascii="Times New Roman" w:hAnsi="Times New Roman" w:cs="Times New Roman"/>
                <w:sz w:val="24"/>
                <w:szCs w:val="24"/>
              </w:rPr>
              <w:t xml:space="preserve">14SW-01-SIDV </w:t>
            </w:r>
          </w:p>
        </w:tc>
        <w:tc>
          <w:tcPr>
            <w:tcW w:w="1335" w:type="pct"/>
          </w:tcPr>
          <w:p w14:paraId="5D03D11A" w14:textId="77777777" w:rsidR="002F440D" w:rsidRPr="002F440D" w:rsidRDefault="002F440D" w:rsidP="002434D6">
            <w:pPr>
              <w:pStyle w:val="ListParagraph"/>
              <w:ind w:left="-30" w:firstLine="30"/>
              <w:rPr>
                <w:rFonts w:ascii="Times New Roman" w:hAnsi="Times New Roman" w:cs="Times New Roman"/>
                <w:sz w:val="24"/>
                <w:szCs w:val="24"/>
              </w:rPr>
            </w:pPr>
            <w:r w:rsidRPr="002F440D">
              <w:rPr>
                <w:rFonts w:ascii="Times New Roman" w:hAnsi="Times New Roman" w:cs="Times New Roman"/>
                <w:sz w:val="24"/>
                <w:szCs w:val="24"/>
              </w:rPr>
              <w:t xml:space="preserve">Systems, Vehicle </w:t>
            </w:r>
          </w:p>
          <w:p w14:paraId="7679ADC8" w14:textId="77777777" w:rsidR="002F440D" w:rsidRPr="002F440D" w:rsidRDefault="002F440D" w:rsidP="002434D6">
            <w:pPr>
              <w:pStyle w:val="ListParagraph"/>
              <w:ind w:left="-30" w:firstLine="30"/>
              <w:rPr>
                <w:rFonts w:ascii="Times New Roman" w:hAnsi="Times New Roman" w:cs="Times New Roman"/>
                <w:sz w:val="24"/>
                <w:szCs w:val="24"/>
              </w:rPr>
            </w:pPr>
            <w:r w:rsidRPr="002F440D">
              <w:rPr>
                <w:rFonts w:ascii="Times New Roman" w:hAnsi="Times New Roman" w:cs="Times New Roman"/>
                <w:sz w:val="24"/>
                <w:szCs w:val="24"/>
              </w:rPr>
              <w:t>Identification</w:t>
            </w:r>
          </w:p>
          <w:p w14:paraId="5820DE08" w14:textId="77777777" w:rsidR="002920F1" w:rsidRDefault="002920F1" w:rsidP="002434D6">
            <w:pPr>
              <w:pStyle w:val="ListParagraph"/>
              <w:ind w:left="-30" w:firstLine="30"/>
              <w:rPr>
                <w:rFonts w:ascii="Times New Roman" w:hAnsi="Times New Roman" w:cs="Times New Roman"/>
                <w:sz w:val="24"/>
                <w:szCs w:val="24"/>
              </w:rPr>
            </w:pPr>
          </w:p>
        </w:tc>
        <w:tc>
          <w:tcPr>
            <w:tcW w:w="2333" w:type="pct"/>
          </w:tcPr>
          <w:p w14:paraId="7FF2AB53" w14:textId="3988B3ED" w:rsidR="002920F1" w:rsidRDefault="002F440D" w:rsidP="00BD7348">
            <w:pPr>
              <w:pStyle w:val="ListParagraph"/>
              <w:ind w:left="-30" w:firstLine="30"/>
              <w:jc w:val="both"/>
              <w:rPr>
                <w:rFonts w:ascii="Times New Roman" w:hAnsi="Times New Roman" w:cs="Times New Roman"/>
                <w:sz w:val="24"/>
                <w:szCs w:val="24"/>
              </w:rPr>
            </w:pPr>
            <w:r w:rsidRPr="002F440D">
              <w:rPr>
                <w:rFonts w:ascii="Times New Roman" w:hAnsi="Times New Roman" w:cs="Times New Roman"/>
                <w:sz w:val="24"/>
                <w:szCs w:val="24"/>
              </w:rPr>
              <w:t>Systems for identification of vehicles, ranging from decals to radio frequency identification (RFID) or other transponder devices</w:t>
            </w:r>
          </w:p>
        </w:tc>
      </w:tr>
      <w:tr w:rsidR="00AB4360" w14:paraId="540487B7" w14:textId="77777777" w:rsidTr="002434D6">
        <w:tc>
          <w:tcPr>
            <w:tcW w:w="1332" w:type="pct"/>
          </w:tcPr>
          <w:p w14:paraId="31C2444E" w14:textId="30E33A61" w:rsidR="00AB4360" w:rsidRPr="00AB4360" w:rsidRDefault="00AB4360" w:rsidP="002434D6">
            <w:pPr>
              <w:pStyle w:val="ListParagraph"/>
              <w:ind w:left="0"/>
              <w:rPr>
                <w:rFonts w:ascii="Times New Roman" w:hAnsi="Times New Roman" w:cs="Times New Roman"/>
                <w:sz w:val="24"/>
                <w:szCs w:val="24"/>
              </w:rPr>
            </w:pPr>
            <w:r>
              <w:rPr>
                <w:rFonts w:ascii="Times New Roman" w:hAnsi="Times New Roman" w:cs="Times New Roman"/>
                <w:sz w:val="24"/>
                <w:szCs w:val="24"/>
              </w:rPr>
              <w:t>1</w:t>
            </w:r>
            <w:r w:rsidRPr="00AB4360">
              <w:rPr>
                <w:rFonts w:ascii="Times New Roman" w:hAnsi="Times New Roman" w:cs="Times New Roman"/>
                <w:sz w:val="24"/>
                <w:szCs w:val="24"/>
              </w:rPr>
              <w:t>4SW-01-</w:t>
            </w:r>
            <w:r w:rsidR="00FF0812">
              <w:rPr>
                <w:rFonts w:ascii="Times New Roman" w:hAnsi="Times New Roman" w:cs="Times New Roman"/>
                <w:sz w:val="24"/>
                <w:szCs w:val="24"/>
              </w:rPr>
              <w:t xml:space="preserve"> </w:t>
            </w:r>
            <w:r w:rsidRPr="00AB4360">
              <w:rPr>
                <w:rFonts w:ascii="Times New Roman" w:hAnsi="Times New Roman" w:cs="Times New Roman"/>
                <w:sz w:val="24"/>
                <w:szCs w:val="24"/>
              </w:rPr>
              <w:t>SNSR</w:t>
            </w:r>
          </w:p>
          <w:p w14:paraId="07B1E05E" w14:textId="77777777" w:rsidR="00AB4360" w:rsidRDefault="00AB4360" w:rsidP="002434D6">
            <w:pPr>
              <w:pStyle w:val="ListParagraph"/>
              <w:ind w:left="0"/>
              <w:rPr>
                <w:rFonts w:ascii="Times New Roman" w:hAnsi="Times New Roman" w:cs="Times New Roman"/>
                <w:sz w:val="24"/>
                <w:szCs w:val="24"/>
              </w:rPr>
            </w:pPr>
          </w:p>
        </w:tc>
        <w:tc>
          <w:tcPr>
            <w:tcW w:w="1335" w:type="pct"/>
          </w:tcPr>
          <w:p w14:paraId="5C0810A0" w14:textId="62BAF732" w:rsidR="00AB4360" w:rsidRPr="00AB4360" w:rsidRDefault="00AB4360" w:rsidP="002434D6">
            <w:pPr>
              <w:pStyle w:val="ListParagraph"/>
              <w:ind w:left="0"/>
              <w:rPr>
                <w:rFonts w:ascii="Times New Roman" w:hAnsi="Times New Roman" w:cs="Times New Roman"/>
                <w:sz w:val="24"/>
                <w:szCs w:val="24"/>
              </w:rPr>
            </w:pPr>
            <w:r w:rsidRPr="00AB4360">
              <w:rPr>
                <w:rFonts w:ascii="Times New Roman" w:hAnsi="Times New Roman" w:cs="Times New Roman"/>
                <w:sz w:val="24"/>
                <w:szCs w:val="24"/>
              </w:rPr>
              <w:t>Sensors/Alarms, System and Infrastructure Monitoring, Standalone</w:t>
            </w:r>
          </w:p>
          <w:p w14:paraId="4DF92979" w14:textId="77777777" w:rsidR="00AB4360" w:rsidRDefault="00AB4360" w:rsidP="002434D6">
            <w:pPr>
              <w:pStyle w:val="ListParagraph"/>
              <w:ind w:left="0"/>
              <w:rPr>
                <w:rFonts w:ascii="Times New Roman" w:hAnsi="Times New Roman" w:cs="Times New Roman"/>
                <w:sz w:val="24"/>
                <w:szCs w:val="24"/>
              </w:rPr>
            </w:pPr>
          </w:p>
        </w:tc>
        <w:tc>
          <w:tcPr>
            <w:tcW w:w="2333" w:type="pct"/>
          </w:tcPr>
          <w:p w14:paraId="73317385" w14:textId="77777777" w:rsidR="00AB4360" w:rsidRPr="00AB4360" w:rsidRDefault="00AB4360" w:rsidP="00BD7348">
            <w:pPr>
              <w:pStyle w:val="ListParagraph"/>
              <w:ind w:left="0"/>
              <w:jc w:val="both"/>
              <w:rPr>
                <w:rFonts w:ascii="Times New Roman" w:hAnsi="Times New Roman" w:cs="Times New Roman"/>
                <w:sz w:val="24"/>
                <w:szCs w:val="24"/>
              </w:rPr>
            </w:pPr>
            <w:r w:rsidRPr="00AB4360">
              <w:rPr>
                <w:rFonts w:ascii="Times New Roman" w:hAnsi="Times New Roman" w:cs="Times New Roman"/>
                <w:sz w:val="24"/>
                <w:szCs w:val="24"/>
              </w:rPr>
              <w:t xml:space="preserve">Standalone sensors/alarms for use on critical </w:t>
            </w:r>
          </w:p>
          <w:p w14:paraId="4B29A974" w14:textId="77777777" w:rsidR="00AB4360" w:rsidRPr="00AB4360" w:rsidRDefault="00AB4360" w:rsidP="00BD7348">
            <w:pPr>
              <w:pStyle w:val="ListParagraph"/>
              <w:ind w:left="0"/>
              <w:jc w:val="both"/>
              <w:rPr>
                <w:rFonts w:ascii="Times New Roman" w:hAnsi="Times New Roman" w:cs="Times New Roman"/>
                <w:sz w:val="24"/>
                <w:szCs w:val="24"/>
              </w:rPr>
            </w:pPr>
            <w:r w:rsidRPr="00AB4360">
              <w:rPr>
                <w:rFonts w:ascii="Times New Roman" w:hAnsi="Times New Roman" w:cs="Times New Roman"/>
                <w:sz w:val="24"/>
                <w:szCs w:val="24"/>
              </w:rPr>
              <w:t xml:space="preserve">systems or infrastructure items (security systems, </w:t>
            </w:r>
          </w:p>
          <w:p w14:paraId="6AB8F10E" w14:textId="142CFCA5" w:rsidR="00AB4360" w:rsidRDefault="00AB4360" w:rsidP="00BD7348">
            <w:pPr>
              <w:pStyle w:val="ListParagraph"/>
              <w:ind w:left="0"/>
              <w:jc w:val="both"/>
              <w:rPr>
                <w:rFonts w:ascii="Times New Roman" w:hAnsi="Times New Roman" w:cs="Times New Roman"/>
                <w:sz w:val="24"/>
                <w:szCs w:val="24"/>
              </w:rPr>
            </w:pPr>
            <w:r w:rsidRPr="00AB4360">
              <w:rPr>
                <w:rFonts w:ascii="Times New Roman" w:hAnsi="Times New Roman" w:cs="Times New Roman"/>
                <w:sz w:val="24"/>
                <w:szCs w:val="24"/>
              </w:rPr>
              <w:t>power supplies, etc.) to provide warning when these systems fail or are near failure.</w:t>
            </w:r>
          </w:p>
        </w:tc>
      </w:tr>
      <w:tr w:rsidR="00822434" w14:paraId="623AA02B" w14:textId="77777777" w:rsidTr="002434D6">
        <w:tc>
          <w:tcPr>
            <w:tcW w:w="1332" w:type="pct"/>
          </w:tcPr>
          <w:p w14:paraId="05F8347B" w14:textId="3120B0C8" w:rsidR="00822434" w:rsidRPr="00AB4360" w:rsidRDefault="00822434" w:rsidP="002434D6">
            <w:pPr>
              <w:pStyle w:val="ListParagraph"/>
              <w:ind w:left="0"/>
              <w:rPr>
                <w:rFonts w:ascii="Times New Roman" w:hAnsi="Times New Roman" w:cs="Times New Roman"/>
                <w:sz w:val="24"/>
                <w:szCs w:val="24"/>
              </w:rPr>
            </w:pPr>
            <w:r w:rsidRPr="00AB4360">
              <w:rPr>
                <w:rFonts w:ascii="Times New Roman" w:hAnsi="Times New Roman" w:cs="Times New Roman"/>
                <w:sz w:val="24"/>
                <w:szCs w:val="24"/>
              </w:rPr>
              <w:t>14SW-01-VIDA</w:t>
            </w:r>
          </w:p>
          <w:p w14:paraId="784A6642" w14:textId="77777777" w:rsidR="00822434" w:rsidRPr="00AB4360" w:rsidRDefault="00822434" w:rsidP="002434D6">
            <w:pPr>
              <w:pStyle w:val="ListParagraph"/>
              <w:ind w:left="0"/>
              <w:rPr>
                <w:rFonts w:ascii="Times New Roman" w:hAnsi="Times New Roman" w:cs="Times New Roman"/>
                <w:sz w:val="24"/>
                <w:szCs w:val="24"/>
              </w:rPr>
            </w:pPr>
          </w:p>
        </w:tc>
        <w:tc>
          <w:tcPr>
            <w:tcW w:w="1335" w:type="pct"/>
          </w:tcPr>
          <w:p w14:paraId="24DD72C0" w14:textId="7BE3BCFB" w:rsidR="00822434" w:rsidRPr="00AB4360" w:rsidRDefault="00822434" w:rsidP="002434D6">
            <w:pPr>
              <w:pStyle w:val="ListParagraph"/>
              <w:ind w:left="0"/>
              <w:rPr>
                <w:rFonts w:ascii="Times New Roman" w:hAnsi="Times New Roman" w:cs="Times New Roman"/>
                <w:sz w:val="24"/>
                <w:szCs w:val="24"/>
              </w:rPr>
            </w:pPr>
            <w:r w:rsidRPr="00AB4360">
              <w:rPr>
                <w:rFonts w:ascii="Times New Roman" w:hAnsi="Times New Roman" w:cs="Times New Roman"/>
                <w:sz w:val="24"/>
                <w:szCs w:val="24"/>
              </w:rPr>
              <w:t>Systems, Video Assessment, Security</w:t>
            </w:r>
          </w:p>
          <w:p w14:paraId="5941E7B0" w14:textId="77777777" w:rsidR="00822434" w:rsidRDefault="00822434" w:rsidP="002434D6">
            <w:pPr>
              <w:pStyle w:val="ListParagraph"/>
              <w:ind w:left="0"/>
              <w:rPr>
                <w:rFonts w:ascii="Times New Roman" w:hAnsi="Times New Roman" w:cs="Times New Roman"/>
                <w:sz w:val="24"/>
                <w:szCs w:val="24"/>
              </w:rPr>
            </w:pPr>
          </w:p>
        </w:tc>
        <w:tc>
          <w:tcPr>
            <w:tcW w:w="2333" w:type="pct"/>
          </w:tcPr>
          <w:p w14:paraId="0D1BA721" w14:textId="77777777" w:rsidR="00822434" w:rsidRPr="00AB4360" w:rsidRDefault="00822434" w:rsidP="00BD7348">
            <w:pPr>
              <w:pStyle w:val="ListParagraph"/>
              <w:ind w:left="0"/>
              <w:jc w:val="both"/>
              <w:rPr>
                <w:rFonts w:ascii="Times New Roman" w:hAnsi="Times New Roman" w:cs="Times New Roman"/>
                <w:sz w:val="24"/>
                <w:szCs w:val="24"/>
              </w:rPr>
            </w:pPr>
            <w:r w:rsidRPr="00AB4360">
              <w:rPr>
                <w:rFonts w:ascii="Times New Roman" w:hAnsi="Times New Roman" w:cs="Times New Roman"/>
                <w:sz w:val="24"/>
                <w:szCs w:val="24"/>
              </w:rPr>
              <w:lastRenderedPageBreak/>
              <w:t xml:space="preserve">Camera-based security systems utilizing standard, </w:t>
            </w:r>
          </w:p>
          <w:p w14:paraId="50623290" w14:textId="166D887A" w:rsidR="00822434" w:rsidRDefault="00822434" w:rsidP="00BD7348">
            <w:pPr>
              <w:pStyle w:val="ListParagraph"/>
              <w:ind w:left="0"/>
              <w:jc w:val="both"/>
              <w:rPr>
                <w:rFonts w:ascii="Times New Roman" w:hAnsi="Times New Roman" w:cs="Times New Roman"/>
                <w:sz w:val="24"/>
                <w:szCs w:val="24"/>
              </w:rPr>
            </w:pPr>
            <w:r w:rsidRPr="00AB4360">
              <w:rPr>
                <w:rFonts w:ascii="Times New Roman" w:hAnsi="Times New Roman" w:cs="Times New Roman"/>
                <w:sz w:val="24"/>
                <w:szCs w:val="24"/>
              </w:rPr>
              <w:t>low light, or infrared technology.</w:t>
            </w:r>
          </w:p>
        </w:tc>
      </w:tr>
      <w:tr w:rsidR="00822434" w14:paraId="12B89CC4" w14:textId="77777777" w:rsidTr="002434D6">
        <w:tc>
          <w:tcPr>
            <w:tcW w:w="1332" w:type="pct"/>
          </w:tcPr>
          <w:p w14:paraId="40B6952C" w14:textId="4589FC55" w:rsidR="00822434" w:rsidRPr="00AB4360" w:rsidRDefault="00822434" w:rsidP="002434D6">
            <w:pPr>
              <w:pStyle w:val="ListParagraph"/>
              <w:ind w:left="0"/>
              <w:rPr>
                <w:rFonts w:ascii="Times New Roman" w:hAnsi="Times New Roman" w:cs="Times New Roman"/>
                <w:sz w:val="24"/>
                <w:szCs w:val="24"/>
              </w:rPr>
            </w:pPr>
            <w:r w:rsidRPr="00AB4360">
              <w:rPr>
                <w:rFonts w:ascii="Times New Roman" w:hAnsi="Times New Roman" w:cs="Times New Roman"/>
                <w:sz w:val="24"/>
                <w:szCs w:val="24"/>
              </w:rPr>
              <w:t>14SW-01-WALL</w:t>
            </w:r>
          </w:p>
          <w:p w14:paraId="0DBFB195" w14:textId="77777777" w:rsidR="00822434" w:rsidRPr="00AB4360" w:rsidRDefault="00822434" w:rsidP="002434D6">
            <w:pPr>
              <w:pStyle w:val="ListParagraph"/>
              <w:ind w:left="0"/>
              <w:rPr>
                <w:rFonts w:ascii="Times New Roman" w:hAnsi="Times New Roman" w:cs="Times New Roman"/>
                <w:sz w:val="24"/>
                <w:szCs w:val="24"/>
              </w:rPr>
            </w:pPr>
          </w:p>
        </w:tc>
        <w:tc>
          <w:tcPr>
            <w:tcW w:w="1335" w:type="pct"/>
          </w:tcPr>
          <w:p w14:paraId="0E0C57E8" w14:textId="11E69D36" w:rsidR="00822434" w:rsidRPr="00AB4360" w:rsidRDefault="00822434" w:rsidP="00BD7348">
            <w:pPr>
              <w:pStyle w:val="ListParagraph"/>
              <w:ind w:left="0"/>
              <w:rPr>
                <w:rFonts w:ascii="Times New Roman" w:hAnsi="Times New Roman" w:cs="Times New Roman"/>
                <w:sz w:val="24"/>
                <w:szCs w:val="24"/>
              </w:rPr>
            </w:pPr>
            <w:r w:rsidRPr="00AB4360">
              <w:rPr>
                <w:rFonts w:ascii="Times New Roman" w:hAnsi="Times New Roman" w:cs="Times New Roman"/>
                <w:sz w:val="24"/>
                <w:szCs w:val="24"/>
              </w:rPr>
              <w:t>Barriers: Fences; Jersey Walls</w:t>
            </w:r>
          </w:p>
        </w:tc>
        <w:tc>
          <w:tcPr>
            <w:tcW w:w="2333" w:type="pct"/>
          </w:tcPr>
          <w:p w14:paraId="0A950A4B" w14:textId="0DCE1748" w:rsidR="00822434" w:rsidRPr="00AB4360" w:rsidRDefault="00822434" w:rsidP="00BD7348">
            <w:pPr>
              <w:pStyle w:val="ListParagraph"/>
              <w:ind w:left="0"/>
              <w:jc w:val="both"/>
              <w:rPr>
                <w:rFonts w:ascii="Times New Roman" w:hAnsi="Times New Roman" w:cs="Times New Roman"/>
                <w:sz w:val="24"/>
                <w:szCs w:val="24"/>
              </w:rPr>
            </w:pPr>
            <w:r w:rsidRPr="00AB4360">
              <w:rPr>
                <w:rFonts w:ascii="Times New Roman" w:hAnsi="Times New Roman" w:cs="Times New Roman"/>
                <w:sz w:val="24"/>
                <w:szCs w:val="24"/>
              </w:rPr>
              <w:t>Obstacles designed to channel or halt pedestrian or vehicle-borne traffic in order to protect a physical asset or facility.</w:t>
            </w:r>
          </w:p>
        </w:tc>
      </w:tr>
      <w:tr w:rsidR="002920F1" w14:paraId="119B37A9" w14:textId="77777777" w:rsidTr="002434D6">
        <w:tc>
          <w:tcPr>
            <w:tcW w:w="1332" w:type="pct"/>
          </w:tcPr>
          <w:p w14:paraId="61F3158A" w14:textId="4002EC0A" w:rsidR="00AB4360" w:rsidRPr="00AB4360" w:rsidRDefault="00AB4360" w:rsidP="002434D6">
            <w:pPr>
              <w:pStyle w:val="ListParagraph"/>
              <w:ind w:left="0"/>
              <w:rPr>
                <w:rFonts w:ascii="Times New Roman" w:hAnsi="Times New Roman" w:cs="Times New Roman"/>
                <w:sz w:val="24"/>
                <w:szCs w:val="24"/>
              </w:rPr>
            </w:pPr>
            <w:r w:rsidRPr="00AB4360">
              <w:rPr>
                <w:rFonts w:ascii="Times New Roman" w:hAnsi="Times New Roman" w:cs="Times New Roman"/>
                <w:sz w:val="24"/>
                <w:szCs w:val="24"/>
              </w:rPr>
              <w:t>14SW-02-HSCN</w:t>
            </w:r>
          </w:p>
          <w:p w14:paraId="0CE7E41D" w14:textId="36B6F163" w:rsidR="002920F1" w:rsidRDefault="00AB4360" w:rsidP="002434D6">
            <w:pPr>
              <w:pStyle w:val="ListParagraph"/>
              <w:ind w:left="0"/>
              <w:rPr>
                <w:rFonts w:ascii="Times New Roman" w:hAnsi="Times New Roman" w:cs="Times New Roman"/>
                <w:sz w:val="24"/>
                <w:szCs w:val="24"/>
              </w:rPr>
            </w:pPr>
            <w:r w:rsidRPr="00AB4360">
              <w:rPr>
                <w:rFonts w:ascii="Times New Roman" w:hAnsi="Times New Roman" w:cs="Times New Roman"/>
                <w:sz w:val="24"/>
                <w:szCs w:val="24"/>
              </w:rPr>
              <w:t>.</w:t>
            </w:r>
          </w:p>
        </w:tc>
        <w:tc>
          <w:tcPr>
            <w:tcW w:w="1335" w:type="pct"/>
          </w:tcPr>
          <w:p w14:paraId="651FF127" w14:textId="1A61A661" w:rsidR="00822434" w:rsidRPr="00AB4360" w:rsidRDefault="00822434" w:rsidP="002434D6">
            <w:pPr>
              <w:pStyle w:val="ListParagraph"/>
              <w:ind w:left="0"/>
              <w:rPr>
                <w:rFonts w:ascii="Times New Roman" w:hAnsi="Times New Roman" w:cs="Times New Roman"/>
                <w:sz w:val="24"/>
                <w:szCs w:val="24"/>
              </w:rPr>
            </w:pPr>
            <w:r w:rsidRPr="00AB4360">
              <w:rPr>
                <w:rFonts w:ascii="Times New Roman" w:hAnsi="Times New Roman" w:cs="Times New Roman"/>
                <w:sz w:val="24"/>
                <w:szCs w:val="24"/>
              </w:rPr>
              <w:t>Equipment, Hull Scanning</w:t>
            </w:r>
          </w:p>
          <w:p w14:paraId="3726E8A1" w14:textId="77777777" w:rsidR="002920F1" w:rsidRDefault="002920F1" w:rsidP="002434D6">
            <w:pPr>
              <w:pStyle w:val="ListParagraph"/>
              <w:ind w:left="0"/>
              <w:rPr>
                <w:rFonts w:ascii="Times New Roman" w:hAnsi="Times New Roman" w:cs="Times New Roman"/>
                <w:sz w:val="24"/>
                <w:szCs w:val="24"/>
              </w:rPr>
            </w:pPr>
          </w:p>
        </w:tc>
        <w:tc>
          <w:tcPr>
            <w:tcW w:w="2333" w:type="pct"/>
          </w:tcPr>
          <w:p w14:paraId="6AB735E3" w14:textId="39934E63" w:rsidR="002920F1" w:rsidRDefault="00822434" w:rsidP="00BD7348">
            <w:pPr>
              <w:pStyle w:val="ListParagraph"/>
              <w:ind w:left="0"/>
              <w:jc w:val="both"/>
              <w:rPr>
                <w:rFonts w:ascii="Times New Roman" w:hAnsi="Times New Roman" w:cs="Times New Roman"/>
                <w:sz w:val="24"/>
                <w:szCs w:val="24"/>
              </w:rPr>
            </w:pPr>
            <w:r w:rsidRPr="00AB4360">
              <w:rPr>
                <w:rFonts w:ascii="Times New Roman" w:hAnsi="Times New Roman" w:cs="Times New Roman"/>
                <w:sz w:val="24"/>
                <w:szCs w:val="24"/>
              </w:rPr>
              <w:t>Devices or systems used to scan ship hulls for attached devices.</w:t>
            </w:r>
          </w:p>
        </w:tc>
      </w:tr>
      <w:tr w:rsidR="002920F1" w14:paraId="3482AA4D" w14:textId="77777777" w:rsidTr="002434D6">
        <w:tc>
          <w:tcPr>
            <w:tcW w:w="1332" w:type="pct"/>
          </w:tcPr>
          <w:p w14:paraId="0AB2FAFB" w14:textId="5EB68858" w:rsidR="002920F1" w:rsidRDefault="001B5950" w:rsidP="002434D6">
            <w:pPr>
              <w:pStyle w:val="ListParagraph"/>
              <w:ind w:left="0"/>
              <w:rPr>
                <w:rFonts w:ascii="Times New Roman" w:hAnsi="Times New Roman" w:cs="Times New Roman"/>
                <w:sz w:val="24"/>
                <w:szCs w:val="24"/>
              </w:rPr>
            </w:pPr>
            <w:r w:rsidRPr="00AB4360">
              <w:rPr>
                <w:rFonts w:ascii="Times New Roman" w:hAnsi="Times New Roman" w:cs="Times New Roman"/>
                <w:sz w:val="24"/>
                <w:szCs w:val="24"/>
              </w:rPr>
              <w:t>14SW-02-RADR</w:t>
            </w:r>
          </w:p>
        </w:tc>
        <w:tc>
          <w:tcPr>
            <w:tcW w:w="1335" w:type="pct"/>
          </w:tcPr>
          <w:p w14:paraId="0F532596" w14:textId="7B868A09" w:rsidR="002920F1" w:rsidRDefault="001B5950" w:rsidP="002434D6">
            <w:pPr>
              <w:pStyle w:val="ListParagraph"/>
              <w:ind w:left="0"/>
              <w:rPr>
                <w:rFonts w:ascii="Times New Roman" w:hAnsi="Times New Roman" w:cs="Times New Roman"/>
                <w:sz w:val="24"/>
                <w:szCs w:val="24"/>
              </w:rPr>
            </w:pPr>
            <w:r w:rsidRPr="00AB4360">
              <w:rPr>
                <w:rFonts w:ascii="Times New Roman" w:hAnsi="Times New Roman" w:cs="Times New Roman"/>
                <w:sz w:val="24"/>
                <w:szCs w:val="24"/>
              </w:rPr>
              <w:t>Systems, Radar</w:t>
            </w:r>
          </w:p>
        </w:tc>
        <w:tc>
          <w:tcPr>
            <w:tcW w:w="2333" w:type="pct"/>
          </w:tcPr>
          <w:p w14:paraId="6DEEE90E" w14:textId="77777777" w:rsidR="001B5950" w:rsidRPr="00AB4360" w:rsidRDefault="001B5950" w:rsidP="00BD7348">
            <w:pPr>
              <w:pStyle w:val="ListParagraph"/>
              <w:ind w:left="0"/>
              <w:jc w:val="both"/>
              <w:rPr>
                <w:rFonts w:ascii="Times New Roman" w:hAnsi="Times New Roman" w:cs="Times New Roman"/>
                <w:sz w:val="24"/>
                <w:szCs w:val="24"/>
              </w:rPr>
            </w:pPr>
            <w:r w:rsidRPr="00AB4360">
              <w:rPr>
                <w:rFonts w:ascii="Times New Roman" w:hAnsi="Times New Roman" w:cs="Times New Roman"/>
                <w:sz w:val="24"/>
                <w:szCs w:val="24"/>
              </w:rPr>
              <w:t xml:space="preserve">Scanning systems for detection of objects such as </w:t>
            </w:r>
          </w:p>
          <w:p w14:paraId="03D59A07" w14:textId="1CFB42C1" w:rsidR="002920F1" w:rsidRDefault="001B5950" w:rsidP="00BD7348">
            <w:pPr>
              <w:pStyle w:val="ListParagraph"/>
              <w:ind w:left="0"/>
              <w:jc w:val="both"/>
              <w:rPr>
                <w:rFonts w:ascii="Times New Roman" w:hAnsi="Times New Roman" w:cs="Times New Roman"/>
                <w:sz w:val="24"/>
                <w:szCs w:val="24"/>
              </w:rPr>
            </w:pPr>
            <w:r w:rsidRPr="00AB4360">
              <w:rPr>
                <w:rFonts w:ascii="Times New Roman" w:hAnsi="Times New Roman" w:cs="Times New Roman"/>
                <w:sz w:val="24"/>
                <w:szCs w:val="24"/>
              </w:rPr>
              <w:t>vessels, personnel, and other objects.</w:t>
            </w:r>
          </w:p>
        </w:tc>
      </w:tr>
      <w:tr w:rsidR="002920F1" w14:paraId="251100C6" w14:textId="77777777" w:rsidTr="002434D6">
        <w:tc>
          <w:tcPr>
            <w:tcW w:w="1332" w:type="pct"/>
          </w:tcPr>
          <w:p w14:paraId="13CC28D0" w14:textId="2E385AB7" w:rsidR="002920F1" w:rsidRDefault="00D10758" w:rsidP="002434D6">
            <w:pPr>
              <w:pStyle w:val="ListParagraph"/>
              <w:ind w:left="-30"/>
              <w:rPr>
                <w:rFonts w:ascii="Times New Roman" w:hAnsi="Times New Roman" w:cs="Times New Roman"/>
                <w:sz w:val="24"/>
                <w:szCs w:val="24"/>
              </w:rPr>
            </w:pPr>
            <w:r w:rsidRPr="00AB4360">
              <w:rPr>
                <w:rFonts w:ascii="Times New Roman" w:hAnsi="Times New Roman" w:cs="Times New Roman"/>
                <w:sz w:val="24"/>
                <w:szCs w:val="24"/>
              </w:rPr>
              <w:t>14SW-02-SONR</w:t>
            </w:r>
          </w:p>
        </w:tc>
        <w:tc>
          <w:tcPr>
            <w:tcW w:w="1335" w:type="pct"/>
          </w:tcPr>
          <w:p w14:paraId="3D385AE9" w14:textId="77777777" w:rsidR="00D10758" w:rsidRPr="00AB4360" w:rsidRDefault="00D10758" w:rsidP="002434D6">
            <w:pPr>
              <w:pStyle w:val="ListParagraph"/>
              <w:ind w:left="-30"/>
              <w:rPr>
                <w:rFonts w:ascii="Times New Roman" w:hAnsi="Times New Roman" w:cs="Times New Roman"/>
                <w:sz w:val="24"/>
                <w:szCs w:val="24"/>
              </w:rPr>
            </w:pPr>
            <w:r w:rsidRPr="00AB4360">
              <w:rPr>
                <w:rFonts w:ascii="Times New Roman" w:hAnsi="Times New Roman" w:cs="Times New Roman"/>
                <w:sz w:val="24"/>
                <w:szCs w:val="24"/>
              </w:rPr>
              <w:t>Systems, Sonar</w:t>
            </w:r>
          </w:p>
          <w:p w14:paraId="1A466910" w14:textId="77777777" w:rsidR="002920F1" w:rsidRDefault="002920F1" w:rsidP="002434D6">
            <w:pPr>
              <w:pStyle w:val="ListParagraph"/>
              <w:ind w:left="-30"/>
              <w:rPr>
                <w:rFonts w:ascii="Times New Roman" w:hAnsi="Times New Roman" w:cs="Times New Roman"/>
                <w:sz w:val="24"/>
                <w:szCs w:val="24"/>
              </w:rPr>
            </w:pPr>
          </w:p>
        </w:tc>
        <w:tc>
          <w:tcPr>
            <w:tcW w:w="2333" w:type="pct"/>
          </w:tcPr>
          <w:p w14:paraId="26E1B0B7" w14:textId="4E5A7322" w:rsidR="00D10758" w:rsidRPr="00D10758" w:rsidRDefault="00D10758" w:rsidP="00BD7348">
            <w:pPr>
              <w:pStyle w:val="ListParagraph"/>
              <w:ind w:left="-30"/>
              <w:jc w:val="both"/>
              <w:rPr>
                <w:rFonts w:ascii="Times New Roman" w:hAnsi="Times New Roman" w:cs="Times New Roman"/>
                <w:sz w:val="24"/>
                <w:szCs w:val="24"/>
              </w:rPr>
            </w:pPr>
            <w:r w:rsidRPr="00D10758">
              <w:rPr>
                <w:rFonts w:ascii="Times New Roman" w:hAnsi="Times New Roman" w:cs="Times New Roman"/>
                <w:sz w:val="24"/>
                <w:szCs w:val="24"/>
              </w:rPr>
              <w:t>Devices or systems used to scan ship hulls for attached devices.</w:t>
            </w:r>
            <w:r>
              <w:rPr>
                <w:rFonts w:ascii="Times New Roman" w:hAnsi="Times New Roman" w:cs="Times New Roman"/>
                <w:sz w:val="24"/>
                <w:szCs w:val="24"/>
              </w:rPr>
              <w:t xml:space="preserve"> </w:t>
            </w:r>
            <w:r w:rsidRPr="00D10758">
              <w:rPr>
                <w:rFonts w:ascii="Times New Roman" w:hAnsi="Times New Roman" w:cs="Times New Roman"/>
                <w:sz w:val="24"/>
                <w:szCs w:val="24"/>
              </w:rPr>
              <w:t>Includes several different types of underwater sound wave imaging: Imaging Sonar: A high-frequency</w:t>
            </w:r>
            <w:r>
              <w:rPr>
                <w:rFonts w:ascii="Times New Roman" w:hAnsi="Times New Roman" w:cs="Times New Roman"/>
                <w:sz w:val="24"/>
                <w:szCs w:val="24"/>
              </w:rPr>
              <w:t xml:space="preserve"> </w:t>
            </w:r>
            <w:r w:rsidRPr="00D10758">
              <w:rPr>
                <w:rFonts w:ascii="Times New Roman" w:hAnsi="Times New Roman" w:cs="Times New Roman"/>
                <w:sz w:val="24"/>
                <w:szCs w:val="24"/>
              </w:rPr>
              <w:t xml:space="preserve">sonar that produces video-like imagery using a narrow field of view. The sonar system can be pole mounted over the side of a craft or hand-carried by a diver. </w:t>
            </w:r>
            <w:r w:rsidR="00BD7348">
              <w:rPr>
                <w:rFonts w:ascii="Times New Roman" w:hAnsi="Times New Roman" w:cs="Times New Roman"/>
                <w:sz w:val="24"/>
                <w:szCs w:val="24"/>
              </w:rPr>
              <w:t>S</w:t>
            </w:r>
            <w:r w:rsidRPr="00D10758">
              <w:rPr>
                <w:rFonts w:ascii="Times New Roman" w:hAnsi="Times New Roman" w:cs="Times New Roman"/>
                <w:sz w:val="24"/>
                <w:szCs w:val="24"/>
              </w:rPr>
              <w:t>canning Sonar: Consists of smaller sonar systems that can be mounted on tripods and lowered to the bottom of the waterway. Scanning sonar produces a panoramic view of the surrounding area and can cover up to 360 degrees. Side Scan Sonar: Placed inside of a shell and towed behind a vessel. Side scan sonar produces strip-like images from both sides of the device. 3-Dimensional Sonar: Produces 3-dimensional imagery of objects using an array receiver.</w:t>
            </w:r>
          </w:p>
          <w:p w14:paraId="1A3958D1" w14:textId="77777777" w:rsidR="002920F1" w:rsidRDefault="002920F1" w:rsidP="00BD7348">
            <w:pPr>
              <w:pStyle w:val="ListParagraph"/>
              <w:ind w:left="-30"/>
              <w:jc w:val="both"/>
              <w:rPr>
                <w:rFonts w:ascii="Times New Roman" w:hAnsi="Times New Roman" w:cs="Times New Roman"/>
                <w:sz w:val="24"/>
                <w:szCs w:val="24"/>
              </w:rPr>
            </w:pPr>
          </w:p>
        </w:tc>
      </w:tr>
      <w:tr w:rsidR="00FF0812" w14:paraId="6BCD7C77" w14:textId="77777777" w:rsidTr="002434D6">
        <w:tc>
          <w:tcPr>
            <w:tcW w:w="1332" w:type="pct"/>
          </w:tcPr>
          <w:p w14:paraId="53F5F32F" w14:textId="00CFBF3C" w:rsidR="00FF0812" w:rsidRPr="00AB4360" w:rsidRDefault="00FF0812" w:rsidP="002434D6">
            <w:pPr>
              <w:pStyle w:val="ListParagraph"/>
              <w:ind w:left="-30" w:firstLine="30"/>
              <w:rPr>
                <w:rFonts w:ascii="Times New Roman" w:hAnsi="Times New Roman" w:cs="Times New Roman"/>
                <w:sz w:val="24"/>
                <w:szCs w:val="24"/>
              </w:rPr>
            </w:pPr>
            <w:r w:rsidRPr="00AB4360">
              <w:rPr>
                <w:rFonts w:ascii="Times New Roman" w:hAnsi="Times New Roman" w:cs="Times New Roman"/>
                <w:sz w:val="24"/>
                <w:szCs w:val="24"/>
              </w:rPr>
              <w:t>14SW-02-</w:t>
            </w:r>
            <w:r>
              <w:rPr>
                <w:rFonts w:ascii="Times New Roman" w:hAnsi="Times New Roman" w:cs="Times New Roman"/>
                <w:sz w:val="24"/>
                <w:szCs w:val="24"/>
              </w:rPr>
              <w:t xml:space="preserve"> </w:t>
            </w:r>
            <w:r w:rsidRPr="00AB4360">
              <w:rPr>
                <w:rFonts w:ascii="Times New Roman" w:hAnsi="Times New Roman" w:cs="Times New Roman"/>
                <w:sz w:val="24"/>
                <w:szCs w:val="24"/>
              </w:rPr>
              <w:t xml:space="preserve">VBAR </w:t>
            </w:r>
          </w:p>
          <w:p w14:paraId="18578446" w14:textId="77777777" w:rsidR="00FF0812" w:rsidRDefault="00FF0812" w:rsidP="002434D6">
            <w:pPr>
              <w:pStyle w:val="ListParagraph"/>
              <w:ind w:left="0"/>
              <w:rPr>
                <w:rFonts w:ascii="Times New Roman" w:hAnsi="Times New Roman" w:cs="Times New Roman"/>
                <w:sz w:val="24"/>
                <w:szCs w:val="24"/>
              </w:rPr>
            </w:pPr>
          </w:p>
        </w:tc>
        <w:tc>
          <w:tcPr>
            <w:tcW w:w="1335" w:type="pct"/>
          </w:tcPr>
          <w:p w14:paraId="707A2AD2" w14:textId="1D7F288B" w:rsidR="00FF0812" w:rsidRDefault="00FF0812" w:rsidP="002434D6">
            <w:pPr>
              <w:pStyle w:val="ListParagraph"/>
              <w:ind w:left="0"/>
              <w:rPr>
                <w:rFonts w:ascii="Times New Roman" w:hAnsi="Times New Roman" w:cs="Times New Roman"/>
                <w:sz w:val="24"/>
                <w:szCs w:val="24"/>
              </w:rPr>
            </w:pPr>
            <w:r w:rsidRPr="00AB4360">
              <w:rPr>
                <w:rFonts w:ascii="Times New Roman" w:hAnsi="Times New Roman" w:cs="Times New Roman"/>
                <w:sz w:val="24"/>
                <w:szCs w:val="24"/>
              </w:rPr>
              <w:t>Barriers, Vessel</w:t>
            </w:r>
          </w:p>
        </w:tc>
        <w:tc>
          <w:tcPr>
            <w:tcW w:w="2333" w:type="pct"/>
          </w:tcPr>
          <w:p w14:paraId="32432780" w14:textId="77777777" w:rsidR="00FF0812" w:rsidRPr="00AB4360" w:rsidRDefault="00FF0812" w:rsidP="002434D6">
            <w:pPr>
              <w:pStyle w:val="ListParagraph"/>
              <w:ind w:left="-30" w:firstLine="30"/>
              <w:rPr>
                <w:rFonts w:ascii="Times New Roman" w:hAnsi="Times New Roman" w:cs="Times New Roman"/>
                <w:sz w:val="24"/>
                <w:szCs w:val="24"/>
              </w:rPr>
            </w:pPr>
            <w:r w:rsidRPr="00AB4360">
              <w:rPr>
                <w:rFonts w:ascii="Times New Roman" w:hAnsi="Times New Roman" w:cs="Times New Roman"/>
                <w:sz w:val="24"/>
                <w:szCs w:val="24"/>
              </w:rPr>
              <w:t xml:space="preserve">Deployable, modular systems for restricting the </w:t>
            </w:r>
          </w:p>
          <w:p w14:paraId="19C9BFBD" w14:textId="28F429E9" w:rsidR="00FF0812" w:rsidRDefault="00FF0812" w:rsidP="00BD7348">
            <w:pPr>
              <w:pStyle w:val="ListParagraph"/>
              <w:ind w:left="-30" w:firstLine="30"/>
              <w:rPr>
                <w:rFonts w:ascii="Times New Roman" w:hAnsi="Times New Roman" w:cs="Times New Roman"/>
                <w:sz w:val="24"/>
                <w:szCs w:val="24"/>
              </w:rPr>
            </w:pPr>
            <w:r w:rsidRPr="00AB4360">
              <w:rPr>
                <w:rFonts w:ascii="Times New Roman" w:hAnsi="Times New Roman" w:cs="Times New Roman"/>
                <w:sz w:val="24"/>
                <w:szCs w:val="24"/>
              </w:rPr>
              <w:t>movement of vessels.</w:t>
            </w:r>
          </w:p>
        </w:tc>
      </w:tr>
      <w:tr w:rsidR="00FF0812" w14:paraId="744D4678" w14:textId="77777777" w:rsidTr="002434D6">
        <w:tc>
          <w:tcPr>
            <w:tcW w:w="1332" w:type="pct"/>
          </w:tcPr>
          <w:p w14:paraId="596BCE0B" w14:textId="77777777" w:rsidR="00FF0812" w:rsidRPr="00AB4360" w:rsidRDefault="00FF0812" w:rsidP="002434D6">
            <w:pPr>
              <w:pStyle w:val="ListParagraph"/>
              <w:ind w:left="-30" w:firstLine="30"/>
              <w:rPr>
                <w:rFonts w:ascii="Times New Roman" w:hAnsi="Times New Roman" w:cs="Times New Roman"/>
                <w:sz w:val="24"/>
                <w:szCs w:val="24"/>
              </w:rPr>
            </w:pPr>
            <w:r w:rsidRPr="00AB4360">
              <w:rPr>
                <w:rFonts w:ascii="Times New Roman" w:hAnsi="Times New Roman" w:cs="Times New Roman"/>
                <w:sz w:val="24"/>
                <w:szCs w:val="24"/>
              </w:rPr>
              <w:t>15IN-00-PLSN</w:t>
            </w:r>
          </w:p>
          <w:p w14:paraId="452CD405" w14:textId="77777777" w:rsidR="00FF0812" w:rsidRDefault="00FF0812" w:rsidP="002434D6">
            <w:pPr>
              <w:pStyle w:val="ListParagraph"/>
              <w:ind w:left="0"/>
              <w:rPr>
                <w:rFonts w:ascii="Times New Roman" w:hAnsi="Times New Roman" w:cs="Times New Roman"/>
                <w:sz w:val="24"/>
                <w:szCs w:val="24"/>
              </w:rPr>
            </w:pPr>
          </w:p>
        </w:tc>
        <w:tc>
          <w:tcPr>
            <w:tcW w:w="1335" w:type="pct"/>
          </w:tcPr>
          <w:p w14:paraId="1969B1DA" w14:textId="3FB7118B" w:rsidR="00FF0812" w:rsidRPr="00AB4360" w:rsidRDefault="00FF0812" w:rsidP="002434D6">
            <w:pPr>
              <w:pStyle w:val="ListParagraph"/>
              <w:ind w:left="-30" w:firstLine="30"/>
              <w:rPr>
                <w:rFonts w:ascii="Times New Roman" w:hAnsi="Times New Roman" w:cs="Times New Roman"/>
                <w:sz w:val="24"/>
                <w:szCs w:val="24"/>
              </w:rPr>
            </w:pPr>
            <w:r w:rsidRPr="00AB4360">
              <w:rPr>
                <w:rFonts w:ascii="Times New Roman" w:hAnsi="Times New Roman" w:cs="Times New Roman"/>
                <w:sz w:val="24"/>
                <w:szCs w:val="24"/>
              </w:rPr>
              <w:t>System, Pulsed Neutron Activation, Non</w:t>
            </w:r>
            <w:r>
              <w:rPr>
                <w:rFonts w:ascii="Times New Roman" w:hAnsi="Times New Roman" w:cs="Times New Roman"/>
                <w:sz w:val="24"/>
                <w:szCs w:val="24"/>
              </w:rPr>
              <w:t>-</w:t>
            </w:r>
            <w:r w:rsidRPr="00AB4360">
              <w:rPr>
                <w:rFonts w:ascii="Times New Roman" w:hAnsi="Times New Roman" w:cs="Times New Roman"/>
                <w:sz w:val="24"/>
                <w:szCs w:val="24"/>
              </w:rPr>
              <w:t>Invasive</w:t>
            </w:r>
          </w:p>
          <w:p w14:paraId="63CEA825" w14:textId="77777777" w:rsidR="00FF0812" w:rsidRDefault="00FF0812" w:rsidP="002434D6">
            <w:pPr>
              <w:pStyle w:val="ListParagraph"/>
              <w:ind w:left="0"/>
              <w:rPr>
                <w:rFonts w:ascii="Times New Roman" w:hAnsi="Times New Roman" w:cs="Times New Roman"/>
                <w:sz w:val="24"/>
                <w:szCs w:val="24"/>
              </w:rPr>
            </w:pPr>
          </w:p>
        </w:tc>
        <w:tc>
          <w:tcPr>
            <w:tcW w:w="2333" w:type="pct"/>
          </w:tcPr>
          <w:p w14:paraId="0A15759A" w14:textId="06D8AB26" w:rsidR="00FF0812" w:rsidRDefault="00FF0812" w:rsidP="002434D6">
            <w:pPr>
              <w:pStyle w:val="ListParagraph"/>
              <w:ind w:left="0"/>
              <w:rPr>
                <w:rFonts w:ascii="Times New Roman" w:hAnsi="Times New Roman" w:cs="Times New Roman"/>
                <w:sz w:val="24"/>
                <w:szCs w:val="24"/>
              </w:rPr>
            </w:pPr>
            <w:r w:rsidRPr="00AB4360">
              <w:rPr>
                <w:rFonts w:ascii="Times New Roman" w:hAnsi="Times New Roman" w:cs="Times New Roman"/>
                <w:sz w:val="24"/>
                <w:szCs w:val="24"/>
              </w:rPr>
              <w:t>Screening system utilizing pulsed neutrons. Non</w:t>
            </w:r>
            <w:r>
              <w:rPr>
                <w:rFonts w:ascii="Times New Roman" w:hAnsi="Times New Roman" w:cs="Times New Roman"/>
                <w:sz w:val="24"/>
                <w:szCs w:val="24"/>
              </w:rPr>
              <w:t>-</w:t>
            </w:r>
            <w:r w:rsidRPr="00AB4360">
              <w:rPr>
                <w:rFonts w:ascii="Times New Roman" w:hAnsi="Times New Roman" w:cs="Times New Roman"/>
                <w:sz w:val="24"/>
                <w:szCs w:val="24"/>
              </w:rPr>
              <w:t>destructive detection of CWAs in sealed containers</w:t>
            </w:r>
          </w:p>
        </w:tc>
      </w:tr>
      <w:tr w:rsidR="00FF0812" w14:paraId="62BA0346" w14:textId="77777777" w:rsidTr="002434D6">
        <w:tc>
          <w:tcPr>
            <w:tcW w:w="1332" w:type="pct"/>
          </w:tcPr>
          <w:p w14:paraId="412A9810" w14:textId="77777777" w:rsidR="00FF0812" w:rsidRPr="00AB4360" w:rsidRDefault="00FF0812" w:rsidP="002434D6">
            <w:pPr>
              <w:pStyle w:val="ListParagraph"/>
              <w:ind w:left="-30" w:firstLine="30"/>
              <w:rPr>
                <w:rFonts w:ascii="Times New Roman" w:hAnsi="Times New Roman" w:cs="Times New Roman"/>
                <w:sz w:val="24"/>
                <w:szCs w:val="24"/>
              </w:rPr>
            </w:pPr>
            <w:r w:rsidRPr="00AB4360">
              <w:rPr>
                <w:rFonts w:ascii="Times New Roman" w:hAnsi="Times New Roman" w:cs="Times New Roman"/>
                <w:sz w:val="24"/>
                <w:szCs w:val="24"/>
              </w:rPr>
              <w:t>15IN-00-RADR</w:t>
            </w:r>
          </w:p>
          <w:p w14:paraId="53956C45" w14:textId="77777777" w:rsidR="00FF0812" w:rsidRDefault="00FF0812" w:rsidP="002434D6">
            <w:pPr>
              <w:pStyle w:val="ListParagraph"/>
              <w:ind w:left="0"/>
              <w:rPr>
                <w:rFonts w:ascii="Times New Roman" w:hAnsi="Times New Roman" w:cs="Times New Roman"/>
                <w:sz w:val="24"/>
                <w:szCs w:val="24"/>
              </w:rPr>
            </w:pPr>
          </w:p>
        </w:tc>
        <w:tc>
          <w:tcPr>
            <w:tcW w:w="1335" w:type="pct"/>
          </w:tcPr>
          <w:p w14:paraId="1A186DB0" w14:textId="77777777" w:rsidR="00FF0812" w:rsidRPr="00AB4360" w:rsidRDefault="00FF0812" w:rsidP="002434D6">
            <w:pPr>
              <w:pStyle w:val="ListParagraph"/>
              <w:ind w:left="-30" w:firstLine="30"/>
              <w:rPr>
                <w:rFonts w:ascii="Times New Roman" w:hAnsi="Times New Roman" w:cs="Times New Roman"/>
                <w:sz w:val="24"/>
                <w:szCs w:val="24"/>
              </w:rPr>
            </w:pPr>
            <w:r w:rsidRPr="00AB4360">
              <w:rPr>
                <w:rFonts w:ascii="Times New Roman" w:hAnsi="Times New Roman" w:cs="Times New Roman"/>
                <w:sz w:val="24"/>
                <w:szCs w:val="24"/>
              </w:rPr>
              <w:t xml:space="preserve">Radar, Ground/Wall </w:t>
            </w:r>
          </w:p>
          <w:p w14:paraId="26676484" w14:textId="66A0E1F6" w:rsidR="00FF0812" w:rsidRDefault="00FF0812" w:rsidP="00BD7348">
            <w:pPr>
              <w:pStyle w:val="ListParagraph"/>
              <w:ind w:left="-30" w:firstLine="30"/>
              <w:rPr>
                <w:rFonts w:ascii="Times New Roman" w:hAnsi="Times New Roman" w:cs="Times New Roman"/>
                <w:sz w:val="24"/>
                <w:szCs w:val="24"/>
              </w:rPr>
            </w:pPr>
            <w:r w:rsidRPr="00AB4360">
              <w:rPr>
                <w:rFonts w:ascii="Times New Roman" w:hAnsi="Times New Roman" w:cs="Times New Roman"/>
                <w:sz w:val="24"/>
                <w:szCs w:val="24"/>
              </w:rPr>
              <w:t>Penetrating</w:t>
            </w:r>
          </w:p>
        </w:tc>
        <w:tc>
          <w:tcPr>
            <w:tcW w:w="2333" w:type="pct"/>
          </w:tcPr>
          <w:p w14:paraId="2164C68A" w14:textId="77777777" w:rsidR="00FF0812" w:rsidRPr="00AB4360" w:rsidRDefault="00FF0812" w:rsidP="002434D6">
            <w:pPr>
              <w:pStyle w:val="ListParagraph"/>
              <w:ind w:left="-30" w:firstLine="30"/>
              <w:rPr>
                <w:rFonts w:ascii="Times New Roman" w:hAnsi="Times New Roman" w:cs="Times New Roman"/>
                <w:sz w:val="24"/>
                <w:szCs w:val="24"/>
              </w:rPr>
            </w:pPr>
            <w:r w:rsidRPr="00AB4360">
              <w:rPr>
                <w:rFonts w:ascii="Times New Roman" w:hAnsi="Times New Roman" w:cs="Times New Roman"/>
                <w:sz w:val="24"/>
                <w:szCs w:val="24"/>
              </w:rPr>
              <w:t xml:space="preserve">Radar systems designed to penetrate walls or </w:t>
            </w:r>
          </w:p>
          <w:p w14:paraId="6787E06F" w14:textId="0E31F01F" w:rsidR="00FF0812" w:rsidRDefault="00FF0812" w:rsidP="00BD7348">
            <w:pPr>
              <w:pStyle w:val="ListParagraph"/>
              <w:ind w:left="-30" w:firstLine="30"/>
              <w:rPr>
                <w:rFonts w:ascii="Times New Roman" w:hAnsi="Times New Roman" w:cs="Times New Roman"/>
                <w:sz w:val="24"/>
                <w:szCs w:val="24"/>
              </w:rPr>
            </w:pPr>
            <w:r w:rsidRPr="00AB4360">
              <w:rPr>
                <w:rFonts w:ascii="Times New Roman" w:hAnsi="Times New Roman" w:cs="Times New Roman"/>
                <w:sz w:val="24"/>
                <w:szCs w:val="24"/>
              </w:rPr>
              <w:t>ground to allow detection of hidden objects.</w:t>
            </w:r>
          </w:p>
        </w:tc>
      </w:tr>
      <w:tr w:rsidR="00FF0812" w14:paraId="6987C924" w14:textId="77777777" w:rsidTr="002434D6">
        <w:tc>
          <w:tcPr>
            <w:tcW w:w="1332" w:type="pct"/>
          </w:tcPr>
          <w:p w14:paraId="45424AF6" w14:textId="77777777" w:rsidR="00FF0812" w:rsidRPr="00AB4360" w:rsidRDefault="00FF0812" w:rsidP="002434D6">
            <w:pPr>
              <w:pStyle w:val="ListParagraph"/>
              <w:ind w:left="-30" w:firstLine="30"/>
              <w:rPr>
                <w:rFonts w:ascii="Times New Roman" w:hAnsi="Times New Roman" w:cs="Times New Roman"/>
                <w:sz w:val="24"/>
                <w:szCs w:val="24"/>
              </w:rPr>
            </w:pPr>
            <w:r w:rsidRPr="00AB4360">
              <w:rPr>
                <w:rFonts w:ascii="Times New Roman" w:hAnsi="Times New Roman" w:cs="Times New Roman"/>
                <w:sz w:val="24"/>
                <w:szCs w:val="24"/>
              </w:rPr>
              <w:t>15IN-00-XRAY</w:t>
            </w:r>
          </w:p>
          <w:p w14:paraId="0FDD199C" w14:textId="77777777" w:rsidR="00FF0812" w:rsidRDefault="00FF0812" w:rsidP="002434D6">
            <w:pPr>
              <w:pStyle w:val="ListParagraph"/>
              <w:ind w:left="0"/>
              <w:rPr>
                <w:rFonts w:ascii="Times New Roman" w:hAnsi="Times New Roman" w:cs="Times New Roman"/>
                <w:sz w:val="24"/>
                <w:szCs w:val="24"/>
              </w:rPr>
            </w:pPr>
          </w:p>
        </w:tc>
        <w:tc>
          <w:tcPr>
            <w:tcW w:w="1335" w:type="pct"/>
          </w:tcPr>
          <w:p w14:paraId="302C240E" w14:textId="57EBDAF8" w:rsidR="00FF0812" w:rsidRDefault="00FF0812" w:rsidP="002434D6">
            <w:pPr>
              <w:pStyle w:val="ListParagraph"/>
              <w:ind w:left="-30" w:firstLine="30"/>
              <w:rPr>
                <w:rFonts w:ascii="Times New Roman" w:hAnsi="Times New Roman" w:cs="Times New Roman"/>
                <w:sz w:val="24"/>
                <w:szCs w:val="24"/>
              </w:rPr>
            </w:pPr>
            <w:r w:rsidRPr="00AB4360">
              <w:rPr>
                <w:rFonts w:ascii="Times New Roman" w:hAnsi="Times New Roman" w:cs="Times New Roman"/>
                <w:sz w:val="24"/>
                <w:szCs w:val="24"/>
              </w:rPr>
              <w:t>System, Mobile Search &amp; Inspection; X-Ray</w:t>
            </w:r>
          </w:p>
        </w:tc>
        <w:tc>
          <w:tcPr>
            <w:tcW w:w="2333" w:type="pct"/>
          </w:tcPr>
          <w:p w14:paraId="1E39B056" w14:textId="77777777" w:rsidR="00FF0812" w:rsidRPr="00AB4360" w:rsidRDefault="00FF0812" w:rsidP="002434D6">
            <w:pPr>
              <w:pStyle w:val="ListParagraph"/>
              <w:ind w:left="-30" w:firstLine="30"/>
              <w:rPr>
                <w:rFonts w:ascii="Times New Roman" w:hAnsi="Times New Roman" w:cs="Times New Roman"/>
                <w:sz w:val="24"/>
                <w:szCs w:val="24"/>
              </w:rPr>
            </w:pPr>
            <w:r w:rsidRPr="00AB4360">
              <w:rPr>
                <w:rFonts w:ascii="Times New Roman" w:hAnsi="Times New Roman" w:cs="Times New Roman"/>
                <w:sz w:val="24"/>
                <w:szCs w:val="24"/>
              </w:rPr>
              <w:t xml:space="preserve">Portable X-Ray systems for use in search and </w:t>
            </w:r>
          </w:p>
          <w:p w14:paraId="286FF146" w14:textId="262E8958" w:rsidR="00FF0812" w:rsidRDefault="00FF0812" w:rsidP="002434D6">
            <w:pPr>
              <w:pStyle w:val="ListParagraph"/>
              <w:ind w:left="0"/>
              <w:rPr>
                <w:rFonts w:ascii="Times New Roman" w:hAnsi="Times New Roman" w:cs="Times New Roman"/>
                <w:sz w:val="24"/>
                <w:szCs w:val="24"/>
              </w:rPr>
            </w:pPr>
            <w:r w:rsidRPr="00AB4360">
              <w:rPr>
                <w:rFonts w:ascii="Times New Roman" w:hAnsi="Times New Roman" w:cs="Times New Roman"/>
                <w:sz w:val="24"/>
                <w:szCs w:val="24"/>
              </w:rPr>
              <w:t>screening operations.</w:t>
            </w:r>
          </w:p>
        </w:tc>
      </w:tr>
      <w:tr w:rsidR="00CA3DA1" w14:paraId="38CCE274" w14:textId="77777777" w:rsidTr="002434D6">
        <w:tc>
          <w:tcPr>
            <w:tcW w:w="1332" w:type="pct"/>
          </w:tcPr>
          <w:p w14:paraId="193C6B8F" w14:textId="504D81F7" w:rsidR="00CA3DA1" w:rsidRDefault="00CA3DA1" w:rsidP="002434D6">
            <w:pPr>
              <w:rPr>
                <w:rFonts w:ascii="Times New Roman" w:hAnsi="Times New Roman" w:cs="Times New Roman"/>
                <w:sz w:val="24"/>
                <w:szCs w:val="24"/>
              </w:rPr>
            </w:pPr>
            <w:r w:rsidRPr="00FF0812">
              <w:rPr>
                <w:rFonts w:ascii="Times New Roman" w:hAnsi="Times New Roman" w:cs="Times New Roman"/>
                <w:sz w:val="24"/>
                <w:szCs w:val="24"/>
              </w:rPr>
              <w:t>15SC-00-PMON</w:t>
            </w:r>
          </w:p>
        </w:tc>
        <w:tc>
          <w:tcPr>
            <w:tcW w:w="1335" w:type="pct"/>
          </w:tcPr>
          <w:p w14:paraId="321F5667" w14:textId="77777777" w:rsidR="00CA3DA1" w:rsidRPr="00FF0812" w:rsidRDefault="00CA3DA1" w:rsidP="002434D6">
            <w:pPr>
              <w:rPr>
                <w:rFonts w:ascii="Times New Roman" w:hAnsi="Times New Roman" w:cs="Times New Roman"/>
                <w:sz w:val="24"/>
                <w:szCs w:val="24"/>
              </w:rPr>
            </w:pPr>
            <w:r w:rsidRPr="00FF0812">
              <w:rPr>
                <w:rFonts w:ascii="Times New Roman" w:hAnsi="Times New Roman" w:cs="Times New Roman"/>
                <w:sz w:val="24"/>
                <w:szCs w:val="24"/>
              </w:rPr>
              <w:t>Monitors, Portal</w:t>
            </w:r>
          </w:p>
          <w:p w14:paraId="3DF6FBA1" w14:textId="77777777" w:rsidR="00CA3DA1" w:rsidRDefault="00CA3DA1" w:rsidP="002434D6">
            <w:pPr>
              <w:pStyle w:val="ListParagraph"/>
              <w:ind w:left="0"/>
              <w:rPr>
                <w:rFonts w:ascii="Times New Roman" w:hAnsi="Times New Roman" w:cs="Times New Roman"/>
                <w:sz w:val="24"/>
                <w:szCs w:val="24"/>
              </w:rPr>
            </w:pPr>
          </w:p>
        </w:tc>
        <w:tc>
          <w:tcPr>
            <w:tcW w:w="2333" w:type="pct"/>
          </w:tcPr>
          <w:p w14:paraId="7F9348C5" w14:textId="77777777" w:rsidR="00CA3DA1" w:rsidRPr="00ED44EE" w:rsidRDefault="00CA3DA1" w:rsidP="002434D6">
            <w:pPr>
              <w:rPr>
                <w:rFonts w:ascii="Times New Roman" w:hAnsi="Times New Roman" w:cs="Times New Roman"/>
                <w:sz w:val="24"/>
                <w:szCs w:val="24"/>
              </w:rPr>
            </w:pPr>
            <w:r w:rsidRPr="00ED44EE">
              <w:rPr>
                <w:rFonts w:ascii="Times New Roman" w:hAnsi="Times New Roman" w:cs="Times New Roman"/>
                <w:sz w:val="24"/>
                <w:szCs w:val="24"/>
              </w:rPr>
              <w:t xml:space="preserve">Systems to scan vehicles/cargo for radioactive </w:t>
            </w:r>
          </w:p>
          <w:p w14:paraId="47202F8C" w14:textId="1304A458" w:rsidR="00CA3DA1" w:rsidRDefault="00CA3DA1" w:rsidP="00BD7348">
            <w:pPr>
              <w:rPr>
                <w:rFonts w:ascii="Times New Roman" w:hAnsi="Times New Roman" w:cs="Times New Roman"/>
                <w:sz w:val="24"/>
                <w:szCs w:val="24"/>
              </w:rPr>
            </w:pPr>
            <w:r w:rsidRPr="00ED44EE">
              <w:rPr>
                <w:rFonts w:ascii="Times New Roman" w:hAnsi="Times New Roman" w:cs="Times New Roman"/>
                <w:sz w:val="24"/>
                <w:szCs w:val="24"/>
              </w:rPr>
              <w:t xml:space="preserve">content. Various sizes for vehicles, packages (large </w:t>
            </w:r>
            <w:r w:rsidRPr="00FF0812">
              <w:rPr>
                <w:rFonts w:ascii="Times New Roman" w:hAnsi="Times New Roman" w:cs="Times New Roman"/>
                <w:sz w:val="24"/>
                <w:szCs w:val="24"/>
              </w:rPr>
              <w:t>and small) and pedestrians. Does not identify</w:t>
            </w:r>
            <w:r w:rsidR="00ED44EE">
              <w:rPr>
                <w:rFonts w:ascii="Times New Roman" w:hAnsi="Times New Roman" w:cs="Times New Roman"/>
                <w:sz w:val="24"/>
                <w:szCs w:val="24"/>
              </w:rPr>
              <w:t xml:space="preserve"> </w:t>
            </w:r>
            <w:r w:rsidRPr="00FF0812">
              <w:rPr>
                <w:rFonts w:ascii="Times New Roman" w:hAnsi="Times New Roman" w:cs="Times New Roman"/>
                <w:sz w:val="24"/>
                <w:szCs w:val="24"/>
              </w:rPr>
              <w:t>radionuclide. Note: For explosive detection portal,</w:t>
            </w:r>
            <w:r w:rsidR="00ED44EE">
              <w:rPr>
                <w:rFonts w:ascii="Times New Roman" w:hAnsi="Times New Roman" w:cs="Times New Roman"/>
                <w:sz w:val="24"/>
                <w:szCs w:val="24"/>
              </w:rPr>
              <w:t xml:space="preserve"> </w:t>
            </w:r>
            <w:r w:rsidRPr="00FF0812">
              <w:rPr>
                <w:rFonts w:ascii="Times New Roman" w:hAnsi="Times New Roman" w:cs="Times New Roman"/>
                <w:sz w:val="24"/>
                <w:szCs w:val="24"/>
              </w:rPr>
              <w:t>see Item 07ED-03-PORT. DIQCode: [D,Q]</w:t>
            </w:r>
            <w:r w:rsidR="00ED44EE">
              <w:rPr>
                <w:rFonts w:ascii="Times New Roman" w:hAnsi="Times New Roman" w:cs="Times New Roman"/>
                <w:sz w:val="24"/>
                <w:szCs w:val="24"/>
              </w:rPr>
              <w:t xml:space="preserve"> </w:t>
            </w:r>
          </w:p>
        </w:tc>
      </w:tr>
      <w:tr w:rsidR="00546613" w14:paraId="38BB9928" w14:textId="77777777" w:rsidTr="002434D6">
        <w:tc>
          <w:tcPr>
            <w:tcW w:w="1332" w:type="pct"/>
          </w:tcPr>
          <w:p w14:paraId="751C0898" w14:textId="77777777" w:rsidR="00546613" w:rsidRPr="00546613" w:rsidRDefault="00546613" w:rsidP="002434D6">
            <w:pPr>
              <w:rPr>
                <w:rFonts w:ascii="Times New Roman" w:hAnsi="Times New Roman" w:cs="Times New Roman"/>
                <w:sz w:val="24"/>
                <w:szCs w:val="24"/>
              </w:rPr>
            </w:pPr>
            <w:r w:rsidRPr="00546613">
              <w:rPr>
                <w:rFonts w:ascii="Times New Roman" w:hAnsi="Times New Roman" w:cs="Times New Roman"/>
                <w:sz w:val="24"/>
                <w:szCs w:val="24"/>
              </w:rPr>
              <w:t>15SC-00-PPSS</w:t>
            </w:r>
          </w:p>
          <w:p w14:paraId="271858C1" w14:textId="26CBE86F" w:rsidR="00546613" w:rsidRDefault="00546613" w:rsidP="002434D6">
            <w:pPr>
              <w:pStyle w:val="ListParagraph"/>
              <w:ind w:left="0"/>
              <w:rPr>
                <w:rFonts w:ascii="Times New Roman" w:hAnsi="Times New Roman" w:cs="Times New Roman"/>
                <w:sz w:val="24"/>
                <w:szCs w:val="24"/>
              </w:rPr>
            </w:pPr>
          </w:p>
        </w:tc>
        <w:tc>
          <w:tcPr>
            <w:tcW w:w="1335" w:type="pct"/>
          </w:tcPr>
          <w:p w14:paraId="6FB0A5B2" w14:textId="52371224" w:rsidR="00546613" w:rsidRPr="00FF0812" w:rsidRDefault="00546613" w:rsidP="002434D6">
            <w:pPr>
              <w:rPr>
                <w:rFonts w:ascii="Times New Roman" w:hAnsi="Times New Roman" w:cs="Times New Roman"/>
                <w:sz w:val="24"/>
                <w:szCs w:val="24"/>
              </w:rPr>
            </w:pPr>
            <w:r w:rsidRPr="00546613">
              <w:rPr>
                <w:rFonts w:ascii="Times New Roman" w:hAnsi="Times New Roman" w:cs="Times New Roman"/>
                <w:sz w:val="24"/>
                <w:szCs w:val="24"/>
              </w:rPr>
              <w:t xml:space="preserve">Systems, </w:t>
            </w:r>
            <w:r w:rsidR="002434D6">
              <w:rPr>
                <w:rFonts w:ascii="Times New Roman" w:hAnsi="Times New Roman" w:cs="Times New Roman"/>
                <w:sz w:val="24"/>
                <w:szCs w:val="24"/>
              </w:rPr>
              <w:t>P</w:t>
            </w:r>
            <w:r w:rsidRPr="00FF0812">
              <w:rPr>
                <w:rFonts w:ascii="Times New Roman" w:hAnsi="Times New Roman" w:cs="Times New Roman"/>
                <w:sz w:val="24"/>
                <w:szCs w:val="24"/>
              </w:rPr>
              <w:t>ersonnel/Package Screening</w:t>
            </w:r>
          </w:p>
          <w:p w14:paraId="6C11AB11" w14:textId="77777777" w:rsidR="00546613" w:rsidRDefault="00546613" w:rsidP="002434D6">
            <w:pPr>
              <w:pStyle w:val="ListParagraph"/>
              <w:ind w:left="0"/>
              <w:rPr>
                <w:rFonts w:ascii="Times New Roman" w:hAnsi="Times New Roman" w:cs="Times New Roman"/>
                <w:sz w:val="24"/>
                <w:szCs w:val="24"/>
              </w:rPr>
            </w:pPr>
          </w:p>
        </w:tc>
        <w:tc>
          <w:tcPr>
            <w:tcW w:w="2333" w:type="pct"/>
          </w:tcPr>
          <w:p w14:paraId="08C15A4E" w14:textId="77777777" w:rsidR="00561F6B" w:rsidRPr="004B6164" w:rsidRDefault="00561F6B" w:rsidP="002434D6">
            <w:pPr>
              <w:rPr>
                <w:rFonts w:ascii="Times New Roman" w:hAnsi="Times New Roman" w:cs="Times New Roman"/>
                <w:sz w:val="24"/>
                <w:szCs w:val="24"/>
              </w:rPr>
            </w:pPr>
            <w:r w:rsidRPr="004B6164">
              <w:rPr>
                <w:rFonts w:ascii="Times New Roman" w:hAnsi="Times New Roman" w:cs="Times New Roman"/>
                <w:sz w:val="24"/>
                <w:szCs w:val="24"/>
              </w:rPr>
              <w:t xml:space="preserve">Hand-held or fixed systems such as walk-through </w:t>
            </w:r>
          </w:p>
          <w:p w14:paraId="7CB20D91" w14:textId="77777777" w:rsidR="00561F6B" w:rsidRPr="004B6164" w:rsidRDefault="00561F6B" w:rsidP="002434D6">
            <w:pPr>
              <w:rPr>
                <w:rFonts w:ascii="Times New Roman" w:hAnsi="Times New Roman" w:cs="Times New Roman"/>
                <w:sz w:val="24"/>
                <w:szCs w:val="24"/>
              </w:rPr>
            </w:pPr>
            <w:r w:rsidRPr="004B6164">
              <w:rPr>
                <w:rFonts w:ascii="Times New Roman" w:hAnsi="Times New Roman" w:cs="Times New Roman"/>
                <w:sz w:val="24"/>
                <w:szCs w:val="24"/>
              </w:rPr>
              <w:t xml:space="preserve">magnetometers and conveyor-belt x-ray systems </w:t>
            </w:r>
          </w:p>
          <w:p w14:paraId="55BF6C76" w14:textId="77777777" w:rsidR="00561F6B" w:rsidRPr="004B6164" w:rsidRDefault="00561F6B" w:rsidP="002434D6">
            <w:pPr>
              <w:rPr>
                <w:rFonts w:ascii="Times New Roman" w:hAnsi="Times New Roman" w:cs="Times New Roman"/>
                <w:sz w:val="24"/>
                <w:szCs w:val="24"/>
              </w:rPr>
            </w:pPr>
            <w:r w:rsidRPr="004B6164">
              <w:rPr>
                <w:rFonts w:ascii="Times New Roman" w:hAnsi="Times New Roman" w:cs="Times New Roman"/>
                <w:sz w:val="24"/>
                <w:szCs w:val="24"/>
              </w:rPr>
              <w:t xml:space="preserve">used to screen personnel and packages for </w:t>
            </w:r>
          </w:p>
          <w:p w14:paraId="7CDCABE6" w14:textId="0A33ECBC" w:rsidR="00546613" w:rsidRDefault="00561F6B" w:rsidP="00BD7348">
            <w:pPr>
              <w:rPr>
                <w:rFonts w:ascii="Times New Roman" w:hAnsi="Times New Roman" w:cs="Times New Roman"/>
                <w:sz w:val="24"/>
                <w:szCs w:val="24"/>
              </w:rPr>
            </w:pPr>
            <w:r w:rsidRPr="004B6164">
              <w:rPr>
                <w:rFonts w:ascii="Times New Roman" w:hAnsi="Times New Roman" w:cs="Times New Roman"/>
                <w:sz w:val="24"/>
                <w:szCs w:val="24"/>
              </w:rPr>
              <w:t>hazardous materials/devices.</w:t>
            </w:r>
          </w:p>
        </w:tc>
      </w:tr>
      <w:tr w:rsidR="00546613" w14:paraId="2BC9AD2B" w14:textId="77777777" w:rsidTr="002434D6">
        <w:tc>
          <w:tcPr>
            <w:tcW w:w="1332" w:type="pct"/>
          </w:tcPr>
          <w:p w14:paraId="0FEF5E17" w14:textId="17F8E84C" w:rsidR="00546613" w:rsidRDefault="00A7160F" w:rsidP="002434D6">
            <w:pPr>
              <w:pStyle w:val="ListParagraph"/>
              <w:ind w:left="0"/>
              <w:rPr>
                <w:rFonts w:ascii="Times New Roman" w:hAnsi="Times New Roman" w:cs="Times New Roman"/>
                <w:sz w:val="24"/>
                <w:szCs w:val="24"/>
              </w:rPr>
            </w:pPr>
            <w:r w:rsidRPr="00FF0812">
              <w:rPr>
                <w:rFonts w:ascii="Times New Roman" w:hAnsi="Times New Roman" w:cs="Times New Roman"/>
                <w:sz w:val="24"/>
                <w:szCs w:val="24"/>
              </w:rPr>
              <w:t>06CP-01-PORT</w:t>
            </w:r>
          </w:p>
        </w:tc>
        <w:tc>
          <w:tcPr>
            <w:tcW w:w="1335" w:type="pct"/>
          </w:tcPr>
          <w:p w14:paraId="6CF94190" w14:textId="774CE191" w:rsidR="00546613" w:rsidRPr="004B6164" w:rsidRDefault="004B6164" w:rsidP="002434D6">
            <w:pPr>
              <w:rPr>
                <w:rFonts w:ascii="Times New Roman" w:hAnsi="Times New Roman" w:cs="Times New Roman"/>
                <w:sz w:val="24"/>
                <w:szCs w:val="24"/>
              </w:rPr>
            </w:pPr>
            <w:r w:rsidRPr="004B6164">
              <w:rPr>
                <w:rFonts w:ascii="Times New Roman" w:hAnsi="Times New Roman" w:cs="Times New Roman"/>
                <w:sz w:val="24"/>
                <w:szCs w:val="24"/>
              </w:rPr>
              <w:t>Radio, Portable</w:t>
            </w:r>
          </w:p>
        </w:tc>
        <w:tc>
          <w:tcPr>
            <w:tcW w:w="2333" w:type="pct"/>
          </w:tcPr>
          <w:p w14:paraId="31552DC5" w14:textId="7A9B9A32" w:rsidR="00546613" w:rsidRPr="004B6164" w:rsidRDefault="00561F6B" w:rsidP="002434D6">
            <w:pPr>
              <w:rPr>
                <w:rFonts w:ascii="Times New Roman" w:hAnsi="Times New Roman" w:cs="Times New Roman"/>
                <w:sz w:val="24"/>
                <w:szCs w:val="24"/>
              </w:rPr>
            </w:pPr>
            <w:r w:rsidRPr="004B6164">
              <w:rPr>
                <w:rFonts w:ascii="Times New Roman" w:hAnsi="Times New Roman" w:cs="Times New Roman"/>
                <w:sz w:val="24"/>
                <w:szCs w:val="24"/>
              </w:rPr>
              <w:t>Individual/portable radio transceivers.</w:t>
            </w:r>
          </w:p>
        </w:tc>
      </w:tr>
      <w:tr w:rsidR="00546613" w14:paraId="27FA6221" w14:textId="77777777" w:rsidTr="002434D6">
        <w:tc>
          <w:tcPr>
            <w:tcW w:w="1332" w:type="pct"/>
          </w:tcPr>
          <w:p w14:paraId="072A37DC" w14:textId="150DE780" w:rsidR="004B6164" w:rsidRPr="00FF0812" w:rsidRDefault="004B6164" w:rsidP="002434D6">
            <w:pPr>
              <w:rPr>
                <w:rFonts w:ascii="Times New Roman" w:hAnsi="Times New Roman" w:cs="Times New Roman"/>
                <w:sz w:val="24"/>
                <w:szCs w:val="24"/>
              </w:rPr>
            </w:pPr>
            <w:r w:rsidRPr="004B6164">
              <w:rPr>
                <w:rFonts w:ascii="Times New Roman" w:hAnsi="Times New Roman" w:cs="Times New Roman"/>
                <w:sz w:val="24"/>
                <w:szCs w:val="24"/>
              </w:rPr>
              <w:t>030E-03-</w:t>
            </w:r>
            <w:r w:rsidRPr="00FF0812">
              <w:rPr>
                <w:rFonts w:ascii="Times New Roman" w:hAnsi="Times New Roman" w:cs="Times New Roman"/>
                <w:sz w:val="24"/>
                <w:szCs w:val="24"/>
              </w:rPr>
              <w:t>MEGA</w:t>
            </w:r>
          </w:p>
          <w:p w14:paraId="730512D9" w14:textId="77777777" w:rsidR="00546613" w:rsidRDefault="00546613" w:rsidP="002434D6">
            <w:pPr>
              <w:pStyle w:val="ListParagraph"/>
              <w:ind w:left="0"/>
              <w:rPr>
                <w:rFonts w:ascii="Times New Roman" w:hAnsi="Times New Roman" w:cs="Times New Roman"/>
                <w:sz w:val="24"/>
                <w:szCs w:val="24"/>
              </w:rPr>
            </w:pPr>
          </w:p>
        </w:tc>
        <w:tc>
          <w:tcPr>
            <w:tcW w:w="1335" w:type="pct"/>
          </w:tcPr>
          <w:p w14:paraId="618FC804" w14:textId="4958F4A7" w:rsidR="004B6164" w:rsidRPr="00FF0812" w:rsidRDefault="004B6164" w:rsidP="002434D6">
            <w:pPr>
              <w:rPr>
                <w:rFonts w:ascii="Times New Roman" w:hAnsi="Times New Roman" w:cs="Times New Roman"/>
                <w:sz w:val="24"/>
                <w:szCs w:val="24"/>
              </w:rPr>
            </w:pPr>
            <w:r w:rsidRPr="004B6164">
              <w:rPr>
                <w:rFonts w:ascii="Times New Roman" w:hAnsi="Times New Roman" w:cs="Times New Roman"/>
                <w:sz w:val="24"/>
                <w:szCs w:val="24"/>
              </w:rPr>
              <w:t xml:space="preserve">System, Public </w:t>
            </w:r>
            <w:r w:rsidRPr="00FF0812">
              <w:rPr>
                <w:rFonts w:ascii="Times New Roman" w:hAnsi="Times New Roman" w:cs="Times New Roman"/>
                <w:sz w:val="24"/>
                <w:szCs w:val="24"/>
              </w:rPr>
              <w:t>Address, Handheld or Mobile</w:t>
            </w:r>
          </w:p>
          <w:p w14:paraId="24B112EF" w14:textId="77777777" w:rsidR="00546613" w:rsidRDefault="00546613" w:rsidP="002434D6">
            <w:pPr>
              <w:pStyle w:val="ListParagraph"/>
              <w:ind w:left="0"/>
              <w:rPr>
                <w:rFonts w:ascii="Times New Roman" w:hAnsi="Times New Roman" w:cs="Times New Roman"/>
                <w:sz w:val="24"/>
                <w:szCs w:val="24"/>
              </w:rPr>
            </w:pPr>
          </w:p>
        </w:tc>
        <w:tc>
          <w:tcPr>
            <w:tcW w:w="2333" w:type="pct"/>
          </w:tcPr>
          <w:p w14:paraId="1B3DBB08" w14:textId="77777777" w:rsidR="004B6164" w:rsidRPr="004B6164" w:rsidRDefault="004B6164" w:rsidP="002434D6">
            <w:pPr>
              <w:rPr>
                <w:rFonts w:ascii="Times New Roman" w:hAnsi="Times New Roman" w:cs="Times New Roman"/>
                <w:sz w:val="24"/>
                <w:szCs w:val="24"/>
              </w:rPr>
            </w:pPr>
            <w:r w:rsidRPr="004B6164">
              <w:rPr>
                <w:rFonts w:ascii="Times New Roman" w:hAnsi="Times New Roman" w:cs="Times New Roman"/>
                <w:sz w:val="24"/>
                <w:szCs w:val="24"/>
              </w:rPr>
              <w:t xml:space="preserve">Systems for mass audio notification, including </w:t>
            </w:r>
          </w:p>
          <w:p w14:paraId="3830174B" w14:textId="403EB76A" w:rsidR="00546613" w:rsidRDefault="004B6164" w:rsidP="002434D6">
            <w:pPr>
              <w:rPr>
                <w:rFonts w:ascii="Times New Roman" w:hAnsi="Times New Roman" w:cs="Times New Roman"/>
                <w:sz w:val="24"/>
                <w:szCs w:val="24"/>
              </w:rPr>
            </w:pPr>
            <w:r w:rsidRPr="004B6164">
              <w:rPr>
                <w:rFonts w:ascii="Times New Roman" w:hAnsi="Times New Roman" w:cs="Times New Roman"/>
                <w:sz w:val="24"/>
                <w:szCs w:val="24"/>
              </w:rPr>
              <w:t xml:space="preserve">vehicle-mounted high powered speaker systems, or </w:t>
            </w:r>
            <w:r w:rsidRPr="00FF0812">
              <w:rPr>
                <w:rFonts w:ascii="Times New Roman" w:hAnsi="Times New Roman" w:cs="Times New Roman"/>
                <w:sz w:val="24"/>
                <w:szCs w:val="24"/>
              </w:rPr>
              <w:t>battery powered megaphone / public</w:t>
            </w:r>
          </w:p>
        </w:tc>
      </w:tr>
    </w:tbl>
    <w:p w14:paraId="2AE58972" w14:textId="77777777" w:rsidR="004A6E56" w:rsidRPr="00E26DF2" w:rsidRDefault="004A6E56" w:rsidP="004A6E56">
      <w:pPr>
        <w:spacing w:after="0" w:line="240" w:lineRule="auto"/>
        <w:jc w:val="both"/>
        <w:rPr>
          <w:rFonts w:ascii="Times New Roman" w:hAnsi="Times New Roman" w:cs="Times New Roman"/>
          <w:b/>
          <w:bCs/>
          <w:sz w:val="28"/>
          <w:szCs w:val="28"/>
        </w:rPr>
      </w:pPr>
      <w:r w:rsidRPr="00E26DF2">
        <w:rPr>
          <w:rFonts w:ascii="Times New Roman" w:hAnsi="Times New Roman" w:cs="Times New Roman"/>
          <w:b/>
          <w:bCs/>
          <w:sz w:val="28"/>
          <w:szCs w:val="28"/>
        </w:rPr>
        <w:lastRenderedPageBreak/>
        <w:t>**New For FY22**</w:t>
      </w:r>
    </w:p>
    <w:p w14:paraId="42D6AB30" w14:textId="77777777" w:rsidR="004A6E56" w:rsidRDefault="004A6E56" w:rsidP="00390C4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Radios/Communication Devices: </w:t>
      </w:r>
    </w:p>
    <w:p w14:paraId="407222EF" w14:textId="77777777" w:rsidR="004A6E56" w:rsidRDefault="004A6E56" w:rsidP="00390C4D">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Radio/communication devices must be compatible with the MS Win Interoperable Communication System and approved P-25 radios. </w:t>
      </w:r>
    </w:p>
    <w:p w14:paraId="75B30423" w14:textId="77777777" w:rsidR="004A6E56" w:rsidRDefault="004A6E56" w:rsidP="00390C4D">
      <w:pPr>
        <w:pStyle w:val="ListParagraph"/>
        <w:numPr>
          <w:ilvl w:val="1"/>
          <w:numId w:val="1"/>
        </w:numPr>
        <w:jc w:val="both"/>
        <w:rPr>
          <w:rFonts w:ascii="Times New Roman" w:hAnsi="Times New Roman" w:cs="Times New Roman"/>
          <w:sz w:val="24"/>
          <w:szCs w:val="24"/>
        </w:rPr>
      </w:pPr>
      <w:r w:rsidRPr="002D3CE4">
        <w:rPr>
          <w:rFonts w:ascii="Times New Roman" w:hAnsi="Times New Roman" w:cs="Times New Roman"/>
          <w:sz w:val="24"/>
          <w:szCs w:val="24"/>
        </w:rPr>
        <w:t>Due to the large cost range of radio/communication device amounts, the MOHS will allow up to the following threshold amounts per radio.</w:t>
      </w:r>
    </w:p>
    <w:p w14:paraId="6FB2A055" w14:textId="77777777" w:rsidR="004A6E56" w:rsidRDefault="004A6E56" w:rsidP="00390C4D">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MOHS will allow up to $2,000.00 per radio purchased for the MSWIN system. </w:t>
      </w:r>
    </w:p>
    <w:p w14:paraId="32BDD331" w14:textId="77777777" w:rsidR="004A6E56" w:rsidRDefault="004A6E56" w:rsidP="00390C4D">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Mississippi and the Mississippi Wireless Communication Commission have established vendor relations for the following vendors that carry and supply compatible radios and radio systems. </w:t>
      </w:r>
    </w:p>
    <w:p w14:paraId="375BD173" w14:textId="77777777" w:rsidR="004A6E56" w:rsidRDefault="004A6E56" w:rsidP="004A6E56">
      <w:pPr>
        <w:pStyle w:val="ListParagraph"/>
        <w:ind w:left="1440"/>
        <w:jc w:val="both"/>
        <w:rPr>
          <w:rFonts w:ascii="Times New Roman" w:hAnsi="Times New Roman" w:cs="Times New Roman"/>
          <w:sz w:val="24"/>
          <w:szCs w:val="24"/>
        </w:rPr>
      </w:pPr>
    </w:p>
    <w:tbl>
      <w:tblPr>
        <w:tblStyle w:val="TableGrid"/>
        <w:tblW w:w="0" w:type="auto"/>
        <w:tblInd w:w="1440" w:type="dxa"/>
        <w:tblLook w:val="04A0" w:firstRow="1" w:lastRow="0" w:firstColumn="1" w:lastColumn="0" w:noHBand="0" w:noVBand="1"/>
      </w:tblPr>
      <w:tblGrid>
        <w:gridCol w:w="4699"/>
        <w:gridCol w:w="4651"/>
      </w:tblGrid>
      <w:tr w:rsidR="004A6E56" w14:paraId="2EC68357" w14:textId="77777777" w:rsidTr="00162782">
        <w:tc>
          <w:tcPr>
            <w:tcW w:w="5395" w:type="dxa"/>
          </w:tcPr>
          <w:p w14:paraId="587EE9AA" w14:textId="77777777" w:rsidR="004A6E56" w:rsidRDefault="004A6E56" w:rsidP="00162782">
            <w:pPr>
              <w:pStyle w:val="ListParagraph"/>
              <w:ind w:left="0"/>
              <w:jc w:val="both"/>
              <w:rPr>
                <w:rFonts w:ascii="Times New Roman" w:hAnsi="Times New Roman" w:cs="Times New Roman"/>
                <w:sz w:val="24"/>
                <w:szCs w:val="24"/>
              </w:rPr>
            </w:pPr>
            <w:r>
              <w:rPr>
                <w:rFonts w:ascii="Times New Roman" w:hAnsi="Times New Roman" w:cs="Times New Roman"/>
                <w:sz w:val="24"/>
                <w:szCs w:val="24"/>
              </w:rPr>
              <w:t>EF Johnson</w:t>
            </w:r>
          </w:p>
        </w:tc>
        <w:tc>
          <w:tcPr>
            <w:tcW w:w="5395" w:type="dxa"/>
          </w:tcPr>
          <w:p w14:paraId="17D70423" w14:textId="77777777" w:rsidR="004A6E56" w:rsidRDefault="004A6E56" w:rsidP="00162782">
            <w:pPr>
              <w:pStyle w:val="ListParagraph"/>
              <w:ind w:left="0"/>
              <w:jc w:val="both"/>
              <w:rPr>
                <w:rFonts w:ascii="Times New Roman" w:hAnsi="Times New Roman" w:cs="Times New Roman"/>
                <w:sz w:val="24"/>
                <w:szCs w:val="24"/>
              </w:rPr>
            </w:pPr>
            <w:r>
              <w:rPr>
                <w:rFonts w:ascii="Times New Roman" w:hAnsi="Times New Roman" w:cs="Times New Roman"/>
                <w:sz w:val="24"/>
                <w:szCs w:val="24"/>
              </w:rPr>
              <w:t>Realm</w:t>
            </w:r>
          </w:p>
        </w:tc>
      </w:tr>
      <w:tr w:rsidR="004A6E56" w14:paraId="493C616F" w14:textId="77777777" w:rsidTr="00162782">
        <w:tc>
          <w:tcPr>
            <w:tcW w:w="5395" w:type="dxa"/>
          </w:tcPr>
          <w:p w14:paraId="10A9652B" w14:textId="77777777" w:rsidR="004A6E56" w:rsidRDefault="004A6E56" w:rsidP="00162782">
            <w:pPr>
              <w:pStyle w:val="ListParagraph"/>
              <w:ind w:left="0"/>
              <w:jc w:val="both"/>
              <w:rPr>
                <w:rFonts w:ascii="Times New Roman" w:hAnsi="Times New Roman" w:cs="Times New Roman"/>
                <w:sz w:val="24"/>
                <w:szCs w:val="24"/>
              </w:rPr>
            </w:pPr>
            <w:r>
              <w:rPr>
                <w:rFonts w:ascii="Times New Roman" w:hAnsi="Times New Roman" w:cs="Times New Roman"/>
                <w:sz w:val="24"/>
                <w:szCs w:val="24"/>
              </w:rPr>
              <w:t>Harris</w:t>
            </w:r>
          </w:p>
        </w:tc>
        <w:tc>
          <w:tcPr>
            <w:tcW w:w="5395" w:type="dxa"/>
          </w:tcPr>
          <w:p w14:paraId="4D9ADDD0" w14:textId="77777777" w:rsidR="004A6E56" w:rsidRDefault="004A6E56" w:rsidP="00162782">
            <w:pPr>
              <w:pStyle w:val="ListParagraph"/>
              <w:ind w:left="0"/>
              <w:jc w:val="both"/>
              <w:rPr>
                <w:rFonts w:ascii="Times New Roman" w:hAnsi="Times New Roman" w:cs="Times New Roman"/>
                <w:sz w:val="24"/>
                <w:szCs w:val="24"/>
              </w:rPr>
            </w:pPr>
            <w:r>
              <w:rPr>
                <w:rFonts w:ascii="Times New Roman" w:hAnsi="Times New Roman" w:cs="Times New Roman"/>
                <w:sz w:val="24"/>
                <w:szCs w:val="24"/>
              </w:rPr>
              <w:t>Tait</w:t>
            </w:r>
          </w:p>
        </w:tc>
      </w:tr>
      <w:tr w:rsidR="004A6E56" w14:paraId="1A37CF1E" w14:textId="77777777" w:rsidTr="00162782">
        <w:tc>
          <w:tcPr>
            <w:tcW w:w="5395" w:type="dxa"/>
          </w:tcPr>
          <w:p w14:paraId="2C72B63E" w14:textId="77777777" w:rsidR="004A6E56" w:rsidRDefault="004A6E56" w:rsidP="00162782">
            <w:pPr>
              <w:pStyle w:val="ListParagraph"/>
              <w:ind w:left="0"/>
              <w:jc w:val="both"/>
              <w:rPr>
                <w:rFonts w:ascii="Times New Roman" w:hAnsi="Times New Roman" w:cs="Times New Roman"/>
                <w:sz w:val="24"/>
                <w:szCs w:val="24"/>
              </w:rPr>
            </w:pPr>
            <w:r>
              <w:rPr>
                <w:rFonts w:ascii="Times New Roman" w:hAnsi="Times New Roman" w:cs="Times New Roman"/>
                <w:sz w:val="24"/>
                <w:szCs w:val="24"/>
              </w:rPr>
              <w:t>Kenwood</w:t>
            </w:r>
          </w:p>
        </w:tc>
        <w:tc>
          <w:tcPr>
            <w:tcW w:w="5395" w:type="dxa"/>
          </w:tcPr>
          <w:p w14:paraId="47C636F9" w14:textId="77777777" w:rsidR="004A6E56" w:rsidRDefault="004A6E56" w:rsidP="00162782">
            <w:pPr>
              <w:pStyle w:val="ListParagraph"/>
              <w:ind w:left="0"/>
              <w:jc w:val="both"/>
              <w:rPr>
                <w:rFonts w:ascii="Times New Roman" w:hAnsi="Times New Roman" w:cs="Times New Roman"/>
                <w:sz w:val="24"/>
                <w:szCs w:val="24"/>
              </w:rPr>
            </w:pPr>
            <w:r>
              <w:rPr>
                <w:rFonts w:ascii="Times New Roman" w:hAnsi="Times New Roman" w:cs="Times New Roman"/>
                <w:sz w:val="24"/>
                <w:szCs w:val="24"/>
              </w:rPr>
              <w:t>Thales</w:t>
            </w:r>
          </w:p>
        </w:tc>
      </w:tr>
      <w:tr w:rsidR="004A6E56" w14:paraId="40840789" w14:textId="77777777" w:rsidTr="00162782">
        <w:tc>
          <w:tcPr>
            <w:tcW w:w="5395" w:type="dxa"/>
          </w:tcPr>
          <w:p w14:paraId="6A117183" w14:textId="77777777" w:rsidR="004A6E56" w:rsidRDefault="004A6E56" w:rsidP="00162782">
            <w:pPr>
              <w:pStyle w:val="ListParagraph"/>
              <w:ind w:left="0"/>
              <w:jc w:val="both"/>
              <w:rPr>
                <w:rFonts w:ascii="Times New Roman" w:hAnsi="Times New Roman" w:cs="Times New Roman"/>
                <w:sz w:val="24"/>
                <w:szCs w:val="24"/>
              </w:rPr>
            </w:pPr>
            <w:r>
              <w:rPr>
                <w:rFonts w:ascii="Times New Roman" w:hAnsi="Times New Roman" w:cs="Times New Roman"/>
                <w:sz w:val="24"/>
                <w:szCs w:val="24"/>
              </w:rPr>
              <w:t>Motorola</w:t>
            </w:r>
          </w:p>
        </w:tc>
        <w:tc>
          <w:tcPr>
            <w:tcW w:w="5395" w:type="dxa"/>
          </w:tcPr>
          <w:p w14:paraId="3A3C9099" w14:textId="77777777" w:rsidR="004A6E56" w:rsidRDefault="004A6E56" w:rsidP="00162782">
            <w:pPr>
              <w:pStyle w:val="ListParagraph"/>
              <w:ind w:left="0"/>
              <w:jc w:val="both"/>
              <w:rPr>
                <w:rFonts w:ascii="Times New Roman" w:hAnsi="Times New Roman" w:cs="Times New Roman"/>
                <w:sz w:val="24"/>
                <w:szCs w:val="24"/>
              </w:rPr>
            </w:pPr>
          </w:p>
        </w:tc>
      </w:tr>
    </w:tbl>
    <w:p w14:paraId="2421F753" w14:textId="77777777" w:rsidR="004A6E56" w:rsidRDefault="004A6E56" w:rsidP="004A6E56">
      <w:pPr>
        <w:pStyle w:val="ListParagraph"/>
        <w:ind w:left="1440"/>
        <w:jc w:val="both"/>
        <w:rPr>
          <w:rFonts w:ascii="Times New Roman" w:hAnsi="Times New Roman" w:cs="Times New Roman"/>
          <w:sz w:val="24"/>
          <w:szCs w:val="24"/>
        </w:rPr>
      </w:pPr>
    </w:p>
    <w:p w14:paraId="4619FBDA" w14:textId="77777777" w:rsidR="004A6E56" w:rsidRDefault="004A6E56" w:rsidP="00390C4D">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Exceptions </w:t>
      </w:r>
      <w:r w:rsidRPr="00EE10EC">
        <w:rPr>
          <w:rFonts w:ascii="Times New Roman" w:hAnsi="Times New Roman" w:cs="Times New Roman"/>
          <w:b/>
          <w:bCs/>
          <w:sz w:val="24"/>
          <w:szCs w:val="24"/>
          <w:u w:val="single"/>
        </w:rPr>
        <w:t>may</w:t>
      </w:r>
      <w:r>
        <w:rPr>
          <w:rFonts w:ascii="Times New Roman" w:hAnsi="Times New Roman" w:cs="Times New Roman"/>
          <w:sz w:val="24"/>
          <w:szCs w:val="24"/>
        </w:rPr>
        <w:t xml:space="preserve"> be requested by an agency for radios with a cost of $2,000.00 or more, with a detailed justification. Please include the following details in the justification:</w:t>
      </w:r>
    </w:p>
    <w:p w14:paraId="6DDFA5B8" w14:textId="77777777" w:rsidR="004A6E56" w:rsidRDefault="004A6E56" w:rsidP="00390C4D">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Cost of each radio</w:t>
      </w:r>
    </w:p>
    <w:p w14:paraId="37E587A5" w14:textId="77777777" w:rsidR="004A6E56" w:rsidRDefault="004A6E56" w:rsidP="00390C4D">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Quantity requested </w:t>
      </w:r>
    </w:p>
    <w:p w14:paraId="7B918BE5" w14:textId="77777777" w:rsidR="004A6E56" w:rsidRDefault="004A6E56" w:rsidP="00390C4D">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Where the Radios will be used and installed?</w:t>
      </w:r>
    </w:p>
    <w:p w14:paraId="19B0D0EC" w14:textId="2F06F462" w:rsidR="004A6E56" w:rsidRDefault="004A6E56" w:rsidP="00390C4D">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Why the agency needs additional upgrades/costs from the standard radio. </w:t>
      </w:r>
    </w:p>
    <w:p w14:paraId="38DA2D97" w14:textId="77777777" w:rsidR="00076B49" w:rsidRDefault="00076B49" w:rsidP="00076B49">
      <w:pPr>
        <w:pStyle w:val="ListParagraph"/>
        <w:ind w:left="2160"/>
        <w:jc w:val="both"/>
        <w:rPr>
          <w:rFonts w:ascii="Times New Roman" w:hAnsi="Times New Roman" w:cs="Times New Roman"/>
          <w:sz w:val="24"/>
          <w:szCs w:val="24"/>
        </w:rPr>
      </w:pPr>
    </w:p>
    <w:p w14:paraId="5D8D1734" w14:textId="2F4BA39C" w:rsidR="004A6E56" w:rsidRDefault="004A6E56" w:rsidP="004A6E56">
      <w:pPr>
        <w:pStyle w:val="ListParagraph"/>
        <w:ind w:left="0"/>
        <w:rPr>
          <w:rFonts w:ascii="Times New Roman" w:hAnsi="Times New Roman" w:cs="Times New Roman"/>
          <w:b/>
          <w:bCs/>
          <w:sz w:val="24"/>
          <w:szCs w:val="24"/>
          <w:u w:val="single"/>
        </w:rPr>
      </w:pPr>
      <w:r>
        <w:rPr>
          <w:rFonts w:ascii="Times New Roman" w:hAnsi="Times New Roman" w:cs="Times New Roman"/>
          <w:sz w:val="24"/>
          <w:szCs w:val="24"/>
        </w:rPr>
        <w:t>All justifications for radios requested with a cost of $2,000.00 or more will be reviewed by the Executive Committee and approved by the members therein.</w:t>
      </w:r>
    </w:p>
    <w:p w14:paraId="4C5A5139" w14:textId="77777777" w:rsidR="004A6E56" w:rsidRDefault="004A6E56" w:rsidP="00440A17">
      <w:pPr>
        <w:pStyle w:val="ListParagraph"/>
        <w:ind w:left="0"/>
        <w:rPr>
          <w:rFonts w:ascii="Times New Roman" w:hAnsi="Times New Roman" w:cs="Times New Roman"/>
          <w:b/>
          <w:bCs/>
          <w:sz w:val="24"/>
          <w:szCs w:val="24"/>
          <w:u w:val="single"/>
        </w:rPr>
      </w:pPr>
    </w:p>
    <w:p w14:paraId="50A543CC" w14:textId="0E6173A2" w:rsidR="00440A17" w:rsidRDefault="00440A17" w:rsidP="00440A17">
      <w:pPr>
        <w:pStyle w:val="ListParagraph"/>
        <w:ind w:left="0"/>
        <w:rPr>
          <w:rFonts w:ascii="Times New Roman" w:hAnsi="Times New Roman" w:cs="Times New Roman"/>
          <w:sz w:val="24"/>
          <w:szCs w:val="24"/>
        </w:rPr>
      </w:pPr>
      <w:r w:rsidRPr="00440A17">
        <w:rPr>
          <w:rFonts w:ascii="Times New Roman" w:hAnsi="Times New Roman" w:cs="Times New Roman"/>
          <w:b/>
          <w:bCs/>
          <w:sz w:val="24"/>
          <w:szCs w:val="24"/>
          <w:u w:val="single"/>
        </w:rPr>
        <w:t>Security Related Training:</w:t>
      </w:r>
      <w:r w:rsidR="008F6417">
        <w:rPr>
          <w:rFonts w:ascii="Times New Roman" w:hAnsi="Times New Roman" w:cs="Times New Roman"/>
          <w:b/>
          <w:bCs/>
          <w:sz w:val="24"/>
          <w:szCs w:val="24"/>
          <w:u w:val="single"/>
        </w:rPr>
        <w:t xml:space="preserve"> </w:t>
      </w:r>
      <w:r w:rsidRPr="00440A17">
        <w:rPr>
          <w:rFonts w:ascii="Times New Roman" w:hAnsi="Times New Roman" w:cs="Times New Roman"/>
          <w:sz w:val="24"/>
          <w:szCs w:val="24"/>
        </w:rPr>
        <w:t>Nonprofit organizations may use NSGP funds for the following training-related costs:</w:t>
      </w:r>
    </w:p>
    <w:p w14:paraId="335B3EC6" w14:textId="5135C700" w:rsidR="00440A17" w:rsidRDefault="00440A17" w:rsidP="00390C4D">
      <w:pPr>
        <w:pStyle w:val="ListParagraph"/>
        <w:numPr>
          <w:ilvl w:val="0"/>
          <w:numId w:val="23"/>
        </w:numPr>
        <w:rPr>
          <w:rFonts w:ascii="Times New Roman" w:hAnsi="Times New Roman" w:cs="Times New Roman"/>
          <w:sz w:val="24"/>
          <w:szCs w:val="24"/>
        </w:rPr>
      </w:pPr>
      <w:r w:rsidRPr="00440A17">
        <w:rPr>
          <w:rFonts w:ascii="Times New Roman" w:hAnsi="Times New Roman" w:cs="Times New Roman"/>
          <w:sz w:val="24"/>
          <w:szCs w:val="24"/>
        </w:rPr>
        <w:t>Employed or volunteer security staff to attend security-related training within the United States;</w:t>
      </w:r>
    </w:p>
    <w:p w14:paraId="3306736D" w14:textId="172029F0" w:rsidR="00440A17" w:rsidRDefault="00440A17" w:rsidP="00390C4D">
      <w:pPr>
        <w:pStyle w:val="ListParagraph"/>
        <w:numPr>
          <w:ilvl w:val="0"/>
          <w:numId w:val="23"/>
        </w:numPr>
        <w:rPr>
          <w:rFonts w:ascii="Times New Roman" w:hAnsi="Times New Roman" w:cs="Times New Roman"/>
          <w:sz w:val="24"/>
          <w:szCs w:val="24"/>
        </w:rPr>
      </w:pPr>
      <w:r w:rsidRPr="00440A17">
        <w:rPr>
          <w:rFonts w:ascii="Times New Roman" w:hAnsi="Times New Roman" w:cs="Times New Roman"/>
          <w:sz w:val="24"/>
          <w:szCs w:val="24"/>
        </w:rPr>
        <w:t xml:space="preserve">Employed or volunteer staff to attend security-related training within the United States with the intent of training other employees or members/congregants upon completing the training (i.e., “train-the-trainer” type courses); </w:t>
      </w:r>
    </w:p>
    <w:p w14:paraId="55A38555" w14:textId="47F594FC" w:rsidR="00440A17" w:rsidRDefault="00440A17" w:rsidP="00390C4D">
      <w:pPr>
        <w:pStyle w:val="ListParagraph"/>
        <w:numPr>
          <w:ilvl w:val="0"/>
          <w:numId w:val="23"/>
        </w:numPr>
        <w:rPr>
          <w:rFonts w:ascii="Times New Roman" w:hAnsi="Times New Roman" w:cs="Times New Roman"/>
          <w:sz w:val="24"/>
          <w:szCs w:val="24"/>
        </w:rPr>
      </w:pPr>
      <w:r w:rsidRPr="00440A17">
        <w:rPr>
          <w:rFonts w:ascii="Times New Roman" w:hAnsi="Times New Roman" w:cs="Times New Roman"/>
          <w:sz w:val="24"/>
          <w:szCs w:val="24"/>
        </w:rPr>
        <w:t xml:space="preserve">Nonprofit organization’s employees, or members/congregants to receive on-site security training. </w:t>
      </w:r>
    </w:p>
    <w:p w14:paraId="753D421F" w14:textId="77777777" w:rsidR="00440A17" w:rsidRDefault="00440A17" w:rsidP="00440A17">
      <w:pPr>
        <w:pStyle w:val="ListParagraph"/>
        <w:ind w:left="0"/>
        <w:jc w:val="center"/>
        <w:rPr>
          <w:rFonts w:ascii="Times New Roman" w:hAnsi="Times New Roman" w:cs="Times New Roman"/>
          <w:sz w:val="24"/>
          <w:szCs w:val="24"/>
        </w:rPr>
      </w:pPr>
    </w:p>
    <w:p w14:paraId="23551864" w14:textId="77777777" w:rsidR="00F376B9" w:rsidRDefault="00440A17" w:rsidP="00440A17">
      <w:pPr>
        <w:pStyle w:val="ListParagraph"/>
        <w:ind w:left="0"/>
        <w:jc w:val="both"/>
        <w:rPr>
          <w:rFonts w:ascii="Times New Roman" w:hAnsi="Times New Roman" w:cs="Times New Roman"/>
          <w:sz w:val="24"/>
          <w:szCs w:val="24"/>
        </w:rPr>
      </w:pPr>
      <w:r w:rsidRPr="00440A17">
        <w:rPr>
          <w:rFonts w:ascii="Times New Roman" w:hAnsi="Times New Roman" w:cs="Times New Roman"/>
          <w:sz w:val="24"/>
          <w:szCs w:val="24"/>
        </w:rPr>
        <w:t xml:space="preserve">Allowable training-related costs under the NSGP are limited to attendance fees for training and related expenses, such as materials, supplies, and/or equipment. Overtime, backfill, and travel expenses are not allowable costs. </w:t>
      </w:r>
    </w:p>
    <w:p w14:paraId="0BD297F2" w14:textId="77777777" w:rsidR="00F376B9" w:rsidRDefault="00F376B9" w:rsidP="00440A17">
      <w:pPr>
        <w:pStyle w:val="ListParagraph"/>
        <w:ind w:left="0"/>
        <w:jc w:val="both"/>
        <w:rPr>
          <w:rFonts w:ascii="Times New Roman" w:hAnsi="Times New Roman" w:cs="Times New Roman"/>
          <w:sz w:val="24"/>
          <w:szCs w:val="24"/>
        </w:rPr>
      </w:pPr>
    </w:p>
    <w:p w14:paraId="6EFEA16F" w14:textId="12957C6A" w:rsidR="00440A17" w:rsidRDefault="00440A17" w:rsidP="00440A17">
      <w:pPr>
        <w:pStyle w:val="ListParagraph"/>
        <w:ind w:left="0"/>
        <w:jc w:val="both"/>
        <w:rPr>
          <w:rFonts w:ascii="Times New Roman" w:hAnsi="Times New Roman" w:cs="Times New Roman"/>
          <w:sz w:val="24"/>
          <w:szCs w:val="24"/>
        </w:rPr>
      </w:pPr>
      <w:r w:rsidRPr="00440A17">
        <w:rPr>
          <w:rFonts w:ascii="Times New Roman" w:hAnsi="Times New Roman" w:cs="Times New Roman"/>
          <w:b/>
          <w:bCs/>
          <w:sz w:val="24"/>
          <w:szCs w:val="24"/>
        </w:rPr>
        <w:t>Allowable training topics are limited to the protection of critical infrastructure key resources, including physical and cybersecurity, target hardening, and terrorism awareness/employee preparedness such as Community Emergency Response Team (CERT) training, Active Shooter training, and emergency first aid training.</w:t>
      </w:r>
      <w:r w:rsidRPr="00440A17">
        <w:rPr>
          <w:rFonts w:ascii="Times New Roman" w:hAnsi="Times New Roman" w:cs="Times New Roman"/>
          <w:sz w:val="24"/>
          <w:szCs w:val="24"/>
        </w:rPr>
        <w:t xml:space="preserve"> Training conducted using NSGP funds must address a specific threat and/or vulnerability, as identified in the nonprofit organization’s IJ. Training should provide the opportunity to demonstrate and validate skills learned as well as to identify any gaps in these skills.</w:t>
      </w:r>
    </w:p>
    <w:p w14:paraId="6A6970C6" w14:textId="77777777" w:rsidR="00440A17" w:rsidRDefault="00440A17" w:rsidP="00440A17">
      <w:pPr>
        <w:pStyle w:val="ListParagraph"/>
        <w:ind w:left="0"/>
        <w:jc w:val="both"/>
        <w:rPr>
          <w:rFonts w:ascii="Times New Roman" w:hAnsi="Times New Roman" w:cs="Times New Roman"/>
          <w:sz w:val="24"/>
          <w:szCs w:val="24"/>
        </w:rPr>
      </w:pPr>
    </w:p>
    <w:p w14:paraId="7FFAF451" w14:textId="24F0F6A6" w:rsidR="00B10B93" w:rsidRPr="002B632B" w:rsidRDefault="00440A17" w:rsidP="00390C4D">
      <w:pPr>
        <w:pStyle w:val="ListParagraph"/>
        <w:numPr>
          <w:ilvl w:val="0"/>
          <w:numId w:val="24"/>
        </w:numPr>
        <w:jc w:val="both"/>
        <w:rPr>
          <w:rFonts w:ascii="Times New Roman" w:hAnsi="Times New Roman" w:cs="Times New Roman"/>
          <w:b/>
          <w:bCs/>
          <w:sz w:val="28"/>
          <w:szCs w:val="28"/>
        </w:rPr>
      </w:pPr>
      <w:r w:rsidRPr="002B632B">
        <w:rPr>
          <w:rFonts w:ascii="Times New Roman" w:hAnsi="Times New Roman" w:cs="Times New Roman"/>
          <w:b/>
          <w:bCs/>
          <w:sz w:val="24"/>
          <w:szCs w:val="24"/>
        </w:rPr>
        <w:t>Proposed attendance at training courses and all associated costs using NSGP funds must be included in the organization’s application.</w:t>
      </w:r>
    </w:p>
    <w:p w14:paraId="7DB75105" w14:textId="7CAC32A3" w:rsidR="00B10B93" w:rsidRDefault="00B10B93" w:rsidP="00E24580">
      <w:pPr>
        <w:pStyle w:val="ListParagraph"/>
        <w:ind w:left="1440"/>
        <w:jc w:val="both"/>
        <w:rPr>
          <w:rFonts w:ascii="Times New Roman" w:hAnsi="Times New Roman" w:cs="Times New Roman"/>
          <w:sz w:val="24"/>
          <w:szCs w:val="24"/>
        </w:rPr>
      </w:pPr>
    </w:p>
    <w:p w14:paraId="751F80F0" w14:textId="20079D84" w:rsidR="00B10B93" w:rsidRDefault="00424D17" w:rsidP="00E24580">
      <w:pPr>
        <w:pStyle w:val="ListParagraph"/>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5F3292AA" wp14:editId="51EAD434">
                <wp:simplePos x="0" y="0"/>
                <wp:positionH relativeFrom="column">
                  <wp:posOffset>228600</wp:posOffset>
                </wp:positionH>
                <wp:positionV relativeFrom="paragraph">
                  <wp:posOffset>60960</wp:posOffset>
                </wp:positionV>
                <wp:extent cx="6477000" cy="457200"/>
                <wp:effectExtent l="0" t="0" r="19050" b="19050"/>
                <wp:wrapNone/>
                <wp:docPr id="56" name="Text Box 56"/>
                <wp:cNvGraphicFramePr/>
                <a:graphic xmlns:a="http://schemas.openxmlformats.org/drawingml/2006/main">
                  <a:graphicData uri="http://schemas.microsoft.com/office/word/2010/wordprocessingShape">
                    <wps:wsp>
                      <wps:cNvSpPr txBox="1"/>
                      <wps:spPr>
                        <a:xfrm>
                          <a:off x="0" y="0"/>
                          <a:ext cx="6477000" cy="457200"/>
                        </a:xfrm>
                        <a:prstGeom prst="rect">
                          <a:avLst/>
                        </a:prstGeom>
                        <a:solidFill>
                          <a:schemeClr val="bg1">
                            <a:lumMod val="85000"/>
                          </a:schemeClr>
                        </a:solidFill>
                        <a:ln w="6350">
                          <a:solidFill>
                            <a:prstClr val="black"/>
                          </a:solidFill>
                        </a:ln>
                      </wps:spPr>
                      <wps:txbx>
                        <w:txbxContent>
                          <w:p w14:paraId="2C985478" w14:textId="3C8B609B" w:rsidR="00424D17" w:rsidRPr="00AF5DEB" w:rsidRDefault="00AF5DEB">
                            <w:pPr>
                              <w:rPr>
                                <w:rFonts w:ascii="Times New Roman" w:hAnsi="Times New Roman" w:cs="Times New Roman"/>
                                <w:sz w:val="24"/>
                                <w:szCs w:val="24"/>
                              </w:rPr>
                            </w:pPr>
                            <w:r>
                              <w:rPr>
                                <w:rFonts w:ascii="Times New Roman" w:hAnsi="Times New Roman" w:cs="Times New Roman"/>
                                <w:sz w:val="24"/>
                                <w:szCs w:val="24"/>
                              </w:rPr>
                              <w:t xml:space="preserve">Please </w:t>
                            </w:r>
                            <w:r w:rsidR="007C006A">
                              <w:rPr>
                                <w:rFonts w:ascii="Times New Roman" w:hAnsi="Times New Roman" w:cs="Times New Roman"/>
                                <w:sz w:val="24"/>
                                <w:szCs w:val="24"/>
                              </w:rPr>
                              <w:t xml:space="preserve">pay close attention to the allowable security-related training topics in bold above. Applications for other training is unallowable and will not be considered.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3292AA" id="Text Box 56" o:spid="_x0000_s1029" type="#_x0000_t202" style="position:absolute;left:0;text-align:left;margin-left:18pt;margin-top:4.8pt;width:510pt;height:36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" fillcolor="#d8d8d8 [2732]" strokeweight=".5pt">
                <v:textbox>
                  <w:txbxContent>
                    <w:p w14:paraId="2C985478" w14:textId="3C8B609B" w:rsidR="00424D17" w:rsidRPr="00AF5DEB" w:rsidRDefault="00AF5DEB">
                      <w:pPr>
                        <w:rPr>
                          <w:rFonts w:ascii="Times New Roman" w:hAnsi="Times New Roman" w:cs="Times New Roman"/>
                          <w:sz w:val="24"/>
                          <w:szCs w:val="24"/>
                        </w:rPr>
                      </w:pPr>
                      <w:r>
                        <w:rPr>
                          <w:rFonts w:ascii="Times New Roman" w:hAnsi="Times New Roman" w:cs="Times New Roman"/>
                          <w:sz w:val="24"/>
                          <w:szCs w:val="24"/>
                        </w:rPr>
                        <w:t xml:space="preserve">Please </w:t>
                      </w:r>
                      <w:r w:rsidR="007C006A">
                        <w:rPr>
                          <w:rFonts w:ascii="Times New Roman" w:hAnsi="Times New Roman" w:cs="Times New Roman"/>
                          <w:sz w:val="24"/>
                          <w:szCs w:val="24"/>
                        </w:rPr>
                        <w:t xml:space="preserve">pay close attention to the allowable security-related training topics in bold above. Applications for other training is unallowable and will not be considered. </w:t>
                      </w:r>
                    </w:p>
                  </w:txbxContent>
                </v:textbox>
              </v:shape>
            </w:pict>
          </mc:Fallback>
        </mc:AlternateContent>
      </w:r>
    </w:p>
    <w:p w14:paraId="73C037A1" w14:textId="3023159F" w:rsidR="00B10B93" w:rsidRDefault="00B10B93" w:rsidP="00E24580">
      <w:pPr>
        <w:pStyle w:val="ListParagraph"/>
        <w:ind w:left="1440"/>
        <w:jc w:val="both"/>
        <w:rPr>
          <w:rFonts w:ascii="Times New Roman" w:hAnsi="Times New Roman" w:cs="Times New Roman"/>
          <w:sz w:val="24"/>
          <w:szCs w:val="24"/>
        </w:rPr>
      </w:pPr>
    </w:p>
    <w:p w14:paraId="4D015199" w14:textId="46A43672" w:rsidR="00B10B93" w:rsidRDefault="00B10B93" w:rsidP="00E24580">
      <w:pPr>
        <w:pStyle w:val="ListParagraph"/>
        <w:ind w:left="1440"/>
        <w:jc w:val="both"/>
        <w:rPr>
          <w:rFonts w:ascii="Times New Roman" w:hAnsi="Times New Roman" w:cs="Times New Roman"/>
          <w:sz w:val="24"/>
          <w:szCs w:val="24"/>
        </w:rPr>
      </w:pPr>
    </w:p>
    <w:p w14:paraId="43A1E37B" w14:textId="5B9F6317" w:rsidR="00A90E63" w:rsidRDefault="00C625BC" w:rsidP="00C625BC">
      <w:pPr>
        <w:pStyle w:val="ListParagraph"/>
        <w:ind w:left="0"/>
        <w:jc w:val="both"/>
        <w:rPr>
          <w:rFonts w:ascii="Times New Roman" w:hAnsi="Times New Roman" w:cs="Times New Roman"/>
          <w:sz w:val="24"/>
          <w:szCs w:val="24"/>
        </w:rPr>
      </w:pPr>
      <w:r w:rsidRPr="00A90E63">
        <w:rPr>
          <w:rFonts w:ascii="Times New Roman" w:hAnsi="Times New Roman" w:cs="Times New Roman"/>
          <w:b/>
          <w:bCs/>
          <w:sz w:val="24"/>
          <w:szCs w:val="24"/>
          <w:u w:val="single"/>
        </w:rPr>
        <w:lastRenderedPageBreak/>
        <w:t>Construction/Renovation</w:t>
      </w:r>
      <w:r w:rsidR="00A90E63" w:rsidRPr="00A90E63">
        <w:rPr>
          <w:rFonts w:ascii="Times New Roman" w:hAnsi="Times New Roman" w:cs="Times New Roman"/>
          <w:b/>
          <w:bCs/>
          <w:sz w:val="24"/>
          <w:szCs w:val="24"/>
          <w:u w:val="single"/>
        </w:rPr>
        <w:t>:</w:t>
      </w:r>
      <w:r w:rsidR="008F6417">
        <w:rPr>
          <w:rFonts w:ascii="Times New Roman" w:hAnsi="Times New Roman" w:cs="Times New Roman"/>
          <w:b/>
          <w:bCs/>
          <w:sz w:val="24"/>
          <w:szCs w:val="24"/>
          <w:u w:val="single"/>
        </w:rPr>
        <w:t xml:space="preserve"> </w:t>
      </w:r>
      <w:r w:rsidRPr="00C625BC">
        <w:rPr>
          <w:rFonts w:ascii="Times New Roman" w:hAnsi="Times New Roman" w:cs="Times New Roman"/>
          <w:sz w:val="24"/>
          <w:szCs w:val="24"/>
        </w:rPr>
        <w:t xml:space="preserve"> For construction costs to be allowed they must be specifically approved by FEMA, in writing, prior to the use of any NSGP program funds for construction or renovation.</w:t>
      </w:r>
    </w:p>
    <w:p w14:paraId="54BC3010" w14:textId="77777777" w:rsidR="00A90E63" w:rsidRDefault="00A90E63" w:rsidP="00C625BC">
      <w:pPr>
        <w:pStyle w:val="ListParagraph"/>
        <w:ind w:left="0"/>
        <w:jc w:val="both"/>
        <w:rPr>
          <w:rFonts w:ascii="Times New Roman" w:hAnsi="Times New Roman" w:cs="Times New Roman"/>
          <w:sz w:val="24"/>
          <w:szCs w:val="24"/>
        </w:rPr>
      </w:pPr>
    </w:p>
    <w:p w14:paraId="7C4C538A" w14:textId="77777777" w:rsidR="00A90E63" w:rsidRDefault="00C625BC" w:rsidP="00C625BC">
      <w:pPr>
        <w:pStyle w:val="ListParagraph"/>
        <w:ind w:left="0"/>
        <w:jc w:val="both"/>
        <w:rPr>
          <w:rFonts w:ascii="Times New Roman" w:hAnsi="Times New Roman" w:cs="Times New Roman"/>
          <w:sz w:val="24"/>
          <w:szCs w:val="24"/>
        </w:rPr>
      </w:pPr>
      <w:r w:rsidRPr="00C625BC">
        <w:rPr>
          <w:rFonts w:ascii="Times New Roman" w:hAnsi="Times New Roman" w:cs="Times New Roman"/>
          <w:sz w:val="24"/>
          <w:szCs w:val="24"/>
        </w:rPr>
        <w:t xml:space="preserve">NSGP funding may not be used for construction and renovation projects without prior written approval from DHS/FEMA. All recipients of NSGP funds must request and receive prior approval from DHS/FEMA before any NSGP funds are used for any construction or renovation. Additionally, recipients are required to submit a SF-424C Budget and budget detail citing the project costs. The total cost of any construction or renovation paid for using NSGP funds may not exceed the greater amount of $1,000,000.00 or 15% of the NSGP award. Recipients and subrecipients are also encouraged to have completed as many steps as possible for a successful EHP review in support of their proposal for funding (e.g., coordination with their State Historic Preservation Office to identify potential historic preservation issues and to discuss the potential for project effects, compliance with all State and EHP laws and requirements). </w:t>
      </w:r>
    </w:p>
    <w:p w14:paraId="55A5C73F" w14:textId="77777777" w:rsidR="00A90E63" w:rsidRDefault="00A90E63" w:rsidP="00C625BC">
      <w:pPr>
        <w:pStyle w:val="ListParagraph"/>
        <w:ind w:left="0"/>
        <w:jc w:val="both"/>
        <w:rPr>
          <w:rFonts w:ascii="Times New Roman" w:hAnsi="Times New Roman" w:cs="Times New Roman"/>
          <w:sz w:val="24"/>
          <w:szCs w:val="24"/>
        </w:rPr>
      </w:pPr>
    </w:p>
    <w:p w14:paraId="304C8B61" w14:textId="5A39B9CC" w:rsidR="000F5807" w:rsidRDefault="00C625BC" w:rsidP="00C625BC">
      <w:pPr>
        <w:pStyle w:val="ListParagraph"/>
        <w:ind w:left="0"/>
        <w:jc w:val="both"/>
        <w:rPr>
          <w:rFonts w:ascii="Times New Roman" w:hAnsi="Times New Roman" w:cs="Times New Roman"/>
          <w:sz w:val="24"/>
          <w:szCs w:val="24"/>
        </w:rPr>
      </w:pPr>
      <w:r w:rsidRPr="00C625BC">
        <w:rPr>
          <w:rFonts w:ascii="Times New Roman" w:hAnsi="Times New Roman" w:cs="Times New Roman"/>
          <w:sz w:val="24"/>
          <w:szCs w:val="24"/>
        </w:rPr>
        <w:t xml:space="preserve">Projects for which the recipient believes an Environmental Assessment (EA) may be needed, as defined in DHS Instruction Manual 023-01-001-01, Revision 01, FEMA Directive 108-1, and FEMA Instruction 108-1-1, must also be identified to the FEMA HQ Program Analyst within six months of the award and completed EHP review materials must be submitted no later than 12 months before the end of the period of performance. EHP review packets should be sent to </w:t>
      </w:r>
      <w:hyperlink r:id="rId27" w:history="1">
        <w:r w:rsidR="000F5807" w:rsidRPr="008A6316">
          <w:rPr>
            <w:rStyle w:val="Hyperlink"/>
            <w:rFonts w:ascii="Times New Roman" w:hAnsi="Times New Roman" w:cs="Times New Roman"/>
            <w:sz w:val="24"/>
            <w:szCs w:val="24"/>
          </w:rPr>
          <w:t>gpdehpinfo@fema.gov</w:t>
        </w:r>
      </w:hyperlink>
      <w:r w:rsidR="000F5807">
        <w:rPr>
          <w:rFonts w:ascii="Times New Roman" w:hAnsi="Times New Roman" w:cs="Times New Roman"/>
          <w:sz w:val="24"/>
          <w:szCs w:val="24"/>
        </w:rPr>
        <w:t>.</w:t>
      </w:r>
    </w:p>
    <w:p w14:paraId="26CA4852" w14:textId="25F11D15" w:rsidR="000F5807" w:rsidRDefault="00C625BC" w:rsidP="00C625BC">
      <w:pPr>
        <w:pStyle w:val="ListParagraph"/>
        <w:ind w:left="0"/>
        <w:jc w:val="both"/>
        <w:rPr>
          <w:rFonts w:ascii="Times New Roman" w:hAnsi="Times New Roman" w:cs="Times New Roman"/>
          <w:sz w:val="24"/>
          <w:szCs w:val="24"/>
        </w:rPr>
      </w:pPr>
      <w:r w:rsidRPr="00C625BC">
        <w:rPr>
          <w:rFonts w:ascii="Times New Roman" w:hAnsi="Times New Roman" w:cs="Times New Roman"/>
          <w:sz w:val="24"/>
          <w:szCs w:val="24"/>
        </w:rPr>
        <w:t>.</w:t>
      </w:r>
    </w:p>
    <w:p w14:paraId="24C9816B" w14:textId="32405529" w:rsidR="00B10B93" w:rsidRDefault="00C625BC" w:rsidP="00C625BC">
      <w:pPr>
        <w:pStyle w:val="ListParagraph"/>
        <w:ind w:left="0"/>
        <w:jc w:val="both"/>
        <w:rPr>
          <w:rFonts w:ascii="Times New Roman" w:hAnsi="Times New Roman" w:cs="Times New Roman"/>
          <w:sz w:val="24"/>
          <w:szCs w:val="24"/>
        </w:rPr>
      </w:pPr>
      <w:r w:rsidRPr="00C625BC">
        <w:rPr>
          <w:rFonts w:ascii="Times New Roman" w:hAnsi="Times New Roman" w:cs="Times New Roman"/>
          <w:sz w:val="24"/>
          <w:szCs w:val="24"/>
        </w:rPr>
        <w:t xml:space="preserve"> NSGP recipients using funds for construction projects must comply with the Davis-Bacon Act (codified as amended at 40 U.S.C. §§ 3141 et seq.). Grant recipients must ensure that their contractors or subcontractors for construction projects pay workers no less than the prevailing wages for laborers and mechanics employed on projects of a character similar to the contract work in the civil subdivision of the State in which the work is to be performed. Additional information regarding compliance with the Davis Bacon Act, including Department of Labor (DOL) wage determinations, is available from the following website: </w:t>
      </w:r>
      <w:hyperlink r:id="rId28" w:history="1">
        <w:r w:rsidR="000F5807" w:rsidRPr="008A6316">
          <w:rPr>
            <w:rStyle w:val="Hyperlink"/>
            <w:rFonts w:ascii="Times New Roman" w:hAnsi="Times New Roman" w:cs="Times New Roman"/>
            <w:sz w:val="24"/>
            <w:szCs w:val="24"/>
          </w:rPr>
          <w:t>https://www.dol.gov/whd/govcontracts/dbra.htm</w:t>
        </w:r>
      </w:hyperlink>
      <w:r w:rsidRPr="00C625BC">
        <w:rPr>
          <w:rFonts w:ascii="Times New Roman" w:hAnsi="Times New Roman" w:cs="Times New Roman"/>
          <w:sz w:val="24"/>
          <w:szCs w:val="24"/>
        </w:rPr>
        <w:t>.</w:t>
      </w:r>
    </w:p>
    <w:p w14:paraId="3F67566E" w14:textId="5247244A" w:rsidR="000F5807" w:rsidRDefault="000F5807" w:rsidP="00C625BC">
      <w:pPr>
        <w:pStyle w:val="ListParagraph"/>
        <w:ind w:left="0"/>
        <w:jc w:val="both"/>
        <w:rPr>
          <w:rFonts w:ascii="Times New Roman" w:hAnsi="Times New Roman" w:cs="Times New Roman"/>
          <w:sz w:val="24"/>
          <w:szCs w:val="24"/>
        </w:rPr>
      </w:pPr>
    </w:p>
    <w:p w14:paraId="5BC80D0C" w14:textId="39BCC682" w:rsidR="00A24586" w:rsidRPr="00A24586" w:rsidRDefault="004D6003" w:rsidP="008F6417">
      <w:pPr>
        <w:pStyle w:val="ListParagraph"/>
        <w:ind w:left="0"/>
        <w:jc w:val="both"/>
        <w:rPr>
          <w:rFonts w:ascii="Times New Roman" w:hAnsi="Times New Roman" w:cs="Times New Roman"/>
          <w:sz w:val="24"/>
          <w:szCs w:val="24"/>
        </w:rPr>
      </w:pPr>
      <w:r w:rsidRPr="004D6003">
        <w:rPr>
          <w:rFonts w:ascii="Times New Roman" w:hAnsi="Times New Roman" w:cs="Times New Roman"/>
          <w:b/>
          <w:bCs/>
          <w:sz w:val="24"/>
          <w:szCs w:val="24"/>
          <w:u w:val="single"/>
        </w:rPr>
        <w:t>Maintenance and Sustainment:</w:t>
      </w:r>
      <w:r w:rsidR="008F6417" w:rsidRPr="008F6417">
        <w:rPr>
          <w:rFonts w:ascii="Times New Roman" w:hAnsi="Times New Roman" w:cs="Times New Roman"/>
          <w:sz w:val="24"/>
          <w:szCs w:val="24"/>
        </w:rPr>
        <w:t xml:space="preserve"> </w:t>
      </w:r>
      <w:r w:rsidR="00A24586" w:rsidRPr="00A24586">
        <w:rPr>
          <w:rFonts w:ascii="Times New Roman" w:hAnsi="Times New Roman" w:cs="Times New Roman"/>
          <w:sz w:val="24"/>
          <w:szCs w:val="24"/>
        </w:rPr>
        <w:t xml:space="preserve">Maintenance contracts, warranties, repair or replacement costs, upgrades, and user fees are only allowable in the following circumstances: </w:t>
      </w:r>
    </w:p>
    <w:p w14:paraId="24A9596E" w14:textId="77777777" w:rsidR="00A24586" w:rsidRPr="0007168E" w:rsidRDefault="00A24586" w:rsidP="00390C4D">
      <w:pPr>
        <w:pStyle w:val="ListParagraph"/>
        <w:numPr>
          <w:ilvl w:val="0"/>
          <w:numId w:val="3"/>
        </w:numPr>
        <w:jc w:val="both"/>
        <w:rPr>
          <w:rFonts w:ascii="Times New Roman" w:hAnsi="Times New Roman" w:cs="Times New Roman"/>
          <w:sz w:val="24"/>
          <w:szCs w:val="24"/>
        </w:rPr>
      </w:pPr>
      <w:r w:rsidRPr="0007168E">
        <w:rPr>
          <w:rFonts w:ascii="Times New Roman" w:hAnsi="Times New Roman" w:cs="Times New Roman"/>
          <w:sz w:val="24"/>
          <w:szCs w:val="24"/>
        </w:rPr>
        <w:t xml:space="preserve">The use of DHS/FEMA preparedness grant funds for maintenance contracts, warranties, repair or replacement costs, upgrades, and user fees are allowable, as described in FEMA Policy FP 205-402-125-1 under all active and future grant awards, unless otherwise noted. Except for maintenance plans or extended warranties purchased incidental to the original purchase of the equipment, the period covered by maintenance or warranty plan must not exceed the POP of the specific grant funds used to purchase the plan or warranty. </w:t>
      </w:r>
    </w:p>
    <w:p w14:paraId="6680BF4A" w14:textId="77777777" w:rsidR="005F3C6B" w:rsidRDefault="005F3C6B" w:rsidP="00C625BC">
      <w:pPr>
        <w:pStyle w:val="ListParagraph"/>
        <w:ind w:left="0"/>
        <w:jc w:val="both"/>
        <w:rPr>
          <w:rFonts w:ascii="Times New Roman" w:hAnsi="Times New Roman" w:cs="Times New Roman"/>
          <w:sz w:val="24"/>
          <w:szCs w:val="24"/>
        </w:rPr>
      </w:pPr>
    </w:p>
    <w:p w14:paraId="722F799D" w14:textId="2AE67445" w:rsidR="00A510C0" w:rsidRPr="00A510C0" w:rsidRDefault="00A510C0" w:rsidP="00A510C0">
      <w:pPr>
        <w:spacing w:after="0" w:line="240" w:lineRule="auto"/>
        <w:jc w:val="both"/>
        <w:rPr>
          <w:rFonts w:ascii="Times New Roman" w:hAnsi="Times New Roman" w:cs="Times New Roman"/>
          <w:sz w:val="24"/>
          <w:szCs w:val="24"/>
        </w:rPr>
      </w:pPr>
      <w:r w:rsidRPr="00A510C0">
        <w:rPr>
          <w:rFonts w:ascii="Times New Roman" w:hAnsi="Times New Roman" w:cs="Times New Roman"/>
          <w:b/>
          <w:bCs/>
          <w:sz w:val="24"/>
          <w:szCs w:val="24"/>
          <w:u w:val="single"/>
        </w:rPr>
        <w:t>Environmental and Historical Preservation Compliance:</w:t>
      </w:r>
      <w:r w:rsidRPr="00A510C0">
        <w:rPr>
          <w:rFonts w:ascii="Times New Roman" w:hAnsi="Times New Roman" w:cs="Times New Roman"/>
          <w:sz w:val="24"/>
          <w:szCs w:val="24"/>
        </w:rPr>
        <w:t xml:space="preserve"> All projects that may have potential impact to the environment </w:t>
      </w:r>
      <w:r w:rsidRPr="00A510C0">
        <w:rPr>
          <w:rFonts w:ascii="Times New Roman" w:hAnsi="Times New Roman" w:cs="Times New Roman"/>
          <w:b/>
          <w:bCs/>
          <w:sz w:val="24"/>
          <w:szCs w:val="24"/>
          <w:u w:val="single"/>
        </w:rPr>
        <w:t>will require</w:t>
      </w:r>
      <w:r w:rsidRPr="00A510C0">
        <w:rPr>
          <w:rFonts w:ascii="Times New Roman" w:hAnsi="Times New Roman" w:cs="Times New Roman"/>
          <w:sz w:val="24"/>
          <w:szCs w:val="24"/>
        </w:rPr>
        <w:t xml:space="preserve"> a FEMA Environmental Historic Preservation form. For more information, please see FEMA Policy 108-023-1.</w:t>
      </w:r>
    </w:p>
    <w:p w14:paraId="22597379" w14:textId="77777777" w:rsidR="00A510C0" w:rsidRDefault="00A510C0" w:rsidP="00390C4D">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Ground disturbances, new construction, modification/renovation of buildings (include the addition of cameras, security doors, etc.) will require an EHP form to be submitted. </w:t>
      </w:r>
    </w:p>
    <w:p w14:paraId="5CAFB11D" w14:textId="77777777" w:rsidR="00A510C0" w:rsidRDefault="00A510C0" w:rsidP="00390C4D">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Renovation of and/or modification including installation of security and communication equipment to buildings or structures that are fifty (50) years old or older.</w:t>
      </w:r>
    </w:p>
    <w:p w14:paraId="5B2A7C4D" w14:textId="77777777" w:rsidR="00A510C0" w:rsidRDefault="00A510C0" w:rsidP="00390C4D">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Installation of security features such as doors, cameras, security locks, etc., will also require an EHP submission for FEMA approval.</w:t>
      </w:r>
    </w:p>
    <w:p w14:paraId="07EF7CDA" w14:textId="77777777" w:rsidR="00A510C0" w:rsidRDefault="00A510C0" w:rsidP="00390C4D">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Security enhancements to improve perimeter security or any other construction or renovations that change or expand the footprint of the facility.</w:t>
      </w:r>
    </w:p>
    <w:p w14:paraId="099579BC" w14:textId="77777777" w:rsidR="00A510C0" w:rsidRDefault="00A510C0" w:rsidP="00390C4D">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Physical security enhancements including, but not limited to:</w:t>
      </w:r>
    </w:p>
    <w:p w14:paraId="466BE029" w14:textId="77777777" w:rsidR="00A510C0" w:rsidRDefault="00A510C0" w:rsidP="00390C4D">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Lighting</w:t>
      </w:r>
    </w:p>
    <w:p w14:paraId="33836DF2" w14:textId="77777777" w:rsidR="00A510C0" w:rsidRDefault="00A510C0" w:rsidP="00390C4D">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Fencing</w:t>
      </w:r>
    </w:p>
    <w:p w14:paraId="541DA9B7" w14:textId="77777777" w:rsidR="00A510C0" w:rsidRDefault="00A510C0" w:rsidP="00390C4D">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lastRenderedPageBreak/>
        <w:t>Closed Circuit Televisions</w:t>
      </w:r>
    </w:p>
    <w:p w14:paraId="1104B24A" w14:textId="77777777" w:rsidR="00A510C0" w:rsidRDefault="00A510C0" w:rsidP="00390C4D">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Motion Detection</w:t>
      </w:r>
    </w:p>
    <w:p w14:paraId="7C388E6E" w14:textId="77777777" w:rsidR="00A510C0" w:rsidRPr="00421805" w:rsidRDefault="00A510C0" w:rsidP="00390C4D">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Barriers, doors, gates and related security enhancements. </w:t>
      </w:r>
    </w:p>
    <w:p w14:paraId="3CB26BA3" w14:textId="77777777" w:rsidR="00A510C0" w:rsidRPr="008F6417" w:rsidRDefault="00A510C0" w:rsidP="008F6417">
      <w:pPr>
        <w:spacing w:after="0" w:line="240" w:lineRule="auto"/>
        <w:jc w:val="center"/>
        <w:rPr>
          <w:rFonts w:ascii="Times New Roman" w:hAnsi="Times New Roman" w:cs="Times New Roman"/>
          <w:b/>
          <w:bCs/>
          <w:sz w:val="24"/>
          <w:szCs w:val="24"/>
        </w:rPr>
      </w:pPr>
    </w:p>
    <w:p w14:paraId="027D2BD5" w14:textId="154C0D5C" w:rsidR="00554E29" w:rsidRDefault="00554E29" w:rsidP="00554E29">
      <w:pPr>
        <w:spacing w:after="0"/>
        <w:jc w:val="center"/>
        <w:rPr>
          <w:rFonts w:ascii="Times New Roman" w:hAnsi="Times New Roman" w:cs="Times New Roman"/>
          <w:b/>
          <w:bCs/>
          <w:sz w:val="32"/>
          <w:szCs w:val="32"/>
        </w:rPr>
      </w:pPr>
      <w:r>
        <w:rPr>
          <w:rFonts w:ascii="Times New Roman" w:hAnsi="Times New Roman" w:cs="Times New Roman"/>
          <w:b/>
          <w:bCs/>
          <w:sz w:val="32"/>
          <w:szCs w:val="32"/>
        </w:rPr>
        <w:t>Unallowable Grant Costs</w:t>
      </w:r>
    </w:p>
    <w:p w14:paraId="17073BFC" w14:textId="77777777" w:rsidR="00554E29" w:rsidRDefault="00554E29" w:rsidP="00554E29">
      <w:pPr>
        <w:spacing w:after="0"/>
        <w:jc w:val="both"/>
        <w:rPr>
          <w:rFonts w:ascii="Times New Roman" w:hAnsi="Times New Roman" w:cs="Times New Roman"/>
          <w:sz w:val="24"/>
          <w:szCs w:val="24"/>
        </w:rPr>
      </w:pPr>
      <w:r>
        <w:rPr>
          <w:rFonts w:ascii="Times New Roman" w:hAnsi="Times New Roman" w:cs="Times New Roman"/>
          <w:sz w:val="24"/>
          <w:szCs w:val="24"/>
        </w:rPr>
        <w:t xml:space="preserve">The following items are considered unallowable by FEMA and/or the Mississippi Department of Homeland has deemed the </w:t>
      </w:r>
      <w:r w:rsidRPr="00276321">
        <w:rPr>
          <w:rFonts w:ascii="Times New Roman" w:hAnsi="Times New Roman" w:cs="Times New Roman"/>
          <w:sz w:val="24"/>
          <w:szCs w:val="24"/>
        </w:rPr>
        <w:t>items not permissible for funding.</w:t>
      </w:r>
      <w:r>
        <w:rPr>
          <w:rFonts w:ascii="Times New Roman" w:hAnsi="Times New Roman" w:cs="Times New Roman"/>
          <w:sz w:val="24"/>
          <w:szCs w:val="24"/>
        </w:rPr>
        <w:t xml:space="preserve"> Applicants may also visit the FEMA website and review the Notice of Funding Opportunity to review all grant funding guidelines for this grant opportunity. Please see the link below, </w:t>
      </w:r>
    </w:p>
    <w:p w14:paraId="0B94EF78" w14:textId="77777777" w:rsidR="00554E29" w:rsidRDefault="009A3D72" w:rsidP="00554E29">
      <w:pPr>
        <w:spacing w:after="0"/>
        <w:jc w:val="both"/>
        <w:rPr>
          <w:rFonts w:ascii="Times New Roman" w:hAnsi="Times New Roman" w:cs="Times New Roman"/>
          <w:sz w:val="24"/>
          <w:szCs w:val="24"/>
        </w:rPr>
      </w:pPr>
      <w:hyperlink r:id="rId29" w:history="1">
        <w:r w:rsidR="00554E29" w:rsidRPr="008D5C25">
          <w:rPr>
            <w:rStyle w:val="Hyperlink"/>
            <w:rFonts w:ascii="Times New Roman" w:hAnsi="Times New Roman" w:cs="Times New Roman"/>
            <w:sz w:val="24"/>
            <w:szCs w:val="24"/>
          </w:rPr>
          <w:t>https://www.fema.gov/media-collection/homeland-security-grant-notices-funding-opportunity</w:t>
        </w:r>
      </w:hyperlink>
    </w:p>
    <w:p w14:paraId="6BB38C8F" w14:textId="77777777" w:rsidR="00554E29" w:rsidRPr="007F1A04" w:rsidRDefault="00554E29" w:rsidP="00554E29">
      <w:pPr>
        <w:spacing w:after="0"/>
        <w:jc w:val="both"/>
        <w:rPr>
          <w:rFonts w:ascii="Times New Roman" w:hAnsi="Times New Roman" w:cs="Times New Roman"/>
          <w:sz w:val="24"/>
          <w:szCs w:val="24"/>
        </w:rPr>
      </w:pPr>
    </w:p>
    <w:p w14:paraId="62242C1B" w14:textId="77777777" w:rsidR="00554E29" w:rsidRPr="0007168E" w:rsidRDefault="00554E29" w:rsidP="00390C4D">
      <w:pPr>
        <w:pStyle w:val="ListParagraph"/>
        <w:numPr>
          <w:ilvl w:val="0"/>
          <w:numId w:val="3"/>
        </w:numPr>
        <w:jc w:val="both"/>
        <w:rPr>
          <w:rFonts w:ascii="Times New Roman" w:hAnsi="Times New Roman" w:cs="Times New Roman"/>
          <w:sz w:val="24"/>
          <w:szCs w:val="24"/>
        </w:rPr>
      </w:pPr>
      <w:r w:rsidRPr="0007168E">
        <w:rPr>
          <w:rFonts w:ascii="Times New Roman" w:hAnsi="Times New Roman" w:cs="Times New Roman"/>
          <w:sz w:val="24"/>
          <w:szCs w:val="24"/>
        </w:rPr>
        <w:t xml:space="preserve">Supplanting: </w:t>
      </w:r>
    </w:p>
    <w:p w14:paraId="20BCDFDA" w14:textId="77777777" w:rsidR="00554E29" w:rsidRPr="0007168E" w:rsidRDefault="00554E29" w:rsidP="00390C4D">
      <w:pPr>
        <w:pStyle w:val="ListParagraph"/>
        <w:numPr>
          <w:ilvl w:val="1"/>
          <w:numId w:val="3"/>
        </w:numPr>
        <w:jc w:val="both"/>
        <w:rPr>
          <w:rFonts w:ascii="Times New Roman" w:hAnsi="Times New Roman" w:cs="Times New Roman"/>
          <w:sz w:val="24"/>
          <w:szCs w:val="24"/>
        </w:rPr>
      </w:pPr>
      <w:r w:rsidRPr="0007168E">
        <w:rPr>
          <w:rFonts w:ascii="Times New Roman" w:hAnsi="Times New Roman" w:cs="Times New Roman"/>
          <w:sz w:val="24"/>
          <w:szCs w:val="24"/>
        </w:rPr>
        <w:t xml:space="preserve">Grant funds will be used to supplement existing funds and will not replace (supplant) funds that have been appropriated for the same purpose. Applicants or recipients may be required to supply documentation certifying that a reduction in non-federal resources occurred for reasons other than the receipt or expected receipt of federal funds. </w:t>
      </w:r>
    </w:p>
    <w:p w14:paraId="08E47216" w14:textId="77777777" w:rsidR="00554E29" w:rsidRDefault="00554E29" w:rsidP="00554E29">
      <w:pPr>
        <w:spacing w:after="0" w:line="240" w:lineRule="auto"/>
        <w:ind w:left="720"/>
        <w:jc w:val="both"/>
        <w:rPr>
          <w:rFonts w:ascii="Times New Roman" w:hAnsi="Times New Roman" w:cs="Times New Roman"/>
          <w:sz w:val="24"/>
          <w:szCs w:val="24"/>
        </w:rPr>
      </w:pPr>
    </w:p>
    <w:p w14:paraId="3EF958D6" w14:textId="77777777" w:rsidR="00554E29" w:rsidRDefault="00554E29" w:rsidP="00390C4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FEMA Approval:</w:t>
      </w:r>
    </w:p>
    <w:p w14:paraId="7ED1CEF9" w14:textId="6CC2B679" w:rsidR="00554E29" w:rsidRDefault="00554E29" w:rsidP="00390C4D">
      <w:pPr>
        <w:pStyle w:val="ListParagraph"/>
        <w:numPr>
          <w:ilvl w:val="1"/>
          <w:numId w:val="3"/>
        </w:numPr>
        <w:jc w:val="both"/>
        <w:rPr>
          <w:rFonts w:ascii="Times New Roman" w:hAnsi="Times New Roman" w:cs="Times New Roman"/>
          <w:sz w:val="24"/>
          <w:szCs w:val="24"/>
        </w:rPr>
      </w:pPr>
      <w:r w:rsidRPr="0007168E">
        <w:rPr>
          <w:rFonts w:ascii="Times New Roman" w:hAnsi="Times New Roman" w:cs="Times New Roman"/>
          <w:sz w:val="24"/>
          <w:szCs w:val="24"/>
        </w:rPr>
        <w:t xml:space="preserve">Grant funds may not be used for the purchase of equipment not approved by DHS/FEMA. Grant funds must comply with IB 426 and may not be used for the purchase of the following equipment: firearms; ammunition; grenade launchers; bayonets; or weaponized aircraft, vessels, or vehicles of any kind with weapons installed. </w:t>
      </w:r>
    </w:p>
    <w:p w14:paraId="04DF2A49" w14:textId="77777777" w:rsidR="00554E29" w:rsidRDefault="00554E29" w:rsidP="00554E29">
      <w:pPr>
        <w:pStyle w:val="ListParagraph"/>
        <w:ind w:left="1440"/>
        <w:jc w:val="both"/>
        <w:rPr>
          <w:rFonts w:ascii="Times New Roman" w:hAnsi="Times New Roman" w:cs="Times New Roman"/>
          <w:sz w:val="24"/>
          <w:szCs w:val="24"/>
        </w:rPr>
      </w:pPr>
    </w:p>
    <w:p w14:paraId="40B4AF96" w14:textId="77777777" w:rsidR="006F63C2" w:rsidRDefault="00D071FD" w:rsidP="00554E29">
      <w:pPr>
        <w:spacing w:after="0" w:line="240" w:lineRule="auto"/>
        <w:jc w:val="both"/>
        <w:rPr>
          <w:rFonts w:ascii="Times New Roman" w:hAnsi="Times New Roman" w:cs="Times New Roman"/>
          <w:sz w:val="24"/>
          <w:szCs w:val="24"/>
        </w:rPr>
      </w:pPr>
      <w:r w:rsidRPr="006F63C2">
        <w:rPr>
          <w:rFonts w:ascii="Times New Roman" w:hAnsi="Times New Roman" w:cs="Times New Roman"/>
          <w:sz w:val="24"/>
          <w:szCs w:val="24"/>
        </w:rPr>
        <w:t xml:space="preserve">For additional information on allowable costs, see the </w:t>
      </w:r>
      <w:r w:rsidR="006F63C2">
        <w:rPr>
          <w:rFonts w:ascii="Times New Roman" w:hAnsi="Times New Roman" w:cs="Times New Roman"/>
          <w:sz w:val="24"/>
          <w:szCs w:val="24"/>
        </w:rPr>
        <w:t xml:space="preserve">FEMA </w:t>
      </w:r>
      <w:r w:rsidRPr="006F63C2">
        <w:rPr>
          <w:rFonts w:ascii="Times New Roman" w:hAnsi="Times New Roman" w:cs="Times New Roman"/>
          <w:sz w:val="24"/>
          <w:szCs w:val="24"/>
        </w:rPr>
        <w:t xml:space="preserve">Preparedness Grants Manual. </w:t>
      </w:r>
    </w:p>
    <w:p w14:paraId="76E5372A" w14:textId="687A49C5" w:rsidR="006F63C2" w:rsidRPr="004C02D5" w:rsidRDefault="00D071FD" w:rsidP="00390C4D">
      <w:pPr>
        <w:pStyle w:val="ListParagraph"/>
        <w:numPr>
          <w:ilvl w:val="0"/>
          <w:numId w:val="24"/>
        </w:numPr>
        <w:jc w:val="both"/>
        <w:rPr>
          <w:rFonts w:ascii="Times New Roman" w:hAnsi="Times New Roman" w:cs="Times New Roman"/>
          <w:sz w:val="24"/>
          <w:szCs w:val="24"/>
        </w:rPr>
      </w:pPr>
      <w:r w:rsidRPr="004C02D5">
        <w:rPr>
          <w:rFonts w:ascii="Times New Roman" w:hAnsi="Times New Roman" w:cs="Times New Roman"/>
          <w:sz w:val="24"/>
          <w:szCs w:val="24"/>
        </w:rPr>
        <w:t>Shipping costs</w:t>
      </w:r>
    </w:p>
    <w:p w14:paraId="08C0FC6D" w14:textId="77777777" w:rsidR="006F63C2" w:rsidRPr="004C02D5" w:rsidRDefault="00D071FD" w:rsidP="00390C4D">
      <w:pPr>
        <w:pStyle w:val="ListParagraph"/>
        <w:numPr>
          <w:ilvl w:val="0"/>
          <w:numId w:val="24"/>
        </w:numPr>
        <w:jc w:val="both"/>
        <w:rPr>
          <w:rFonts w:ascii="Times New Roman" w:hAnsi="Times New Roman" w:cs="Times New Roman"/>
          <w:sz w:val="24"/>
          <w:szCs w:val="24"/>
        </w:rPr>
      </w:pPr>
      <w:r w:rsidRPr="004C02D5">
        <w:rPr>
          <w:rFonts w:ascii="Times New Roman" w:hAnsi="Times New Roman" w:cs="Times New Roman"/>
          <w:sz w:val="24"/>
          <w:szCs w:val="24"/>
        </w:rPr>
        <w:t xml:space="preserve">Overtime, backfill, and/or travel expenses </w:t>
      </w:r>
    </w:p>
    <w:p w14:paraId="1FAC60C9" w14:textId="77777777" w:rsidR="006F63C2" w:rsidRPr="004C02D5" w:rsidRDefault="006F63C2" w:rsidP="00390C4D">
      <w:pPr>
        <w:pStyle w:val="ListParagraph"/>
        <w:numPr>
          <w:ilvl w:val="0"/>
          <w:numId w:val="24"/>
        </w:numPr>
        <w:jc w:val="both"/>
        <w:rPr>
          <w:rFonts w:ascii="Times New Roman" w:hAnsi="Times New Roman" w:cs="Times New Roman"/>
          <w:sz w:val="24"/>
          <w:szCs w:val="24"/>
        </w:rPr>
      </w:pPr>
      <w:r w:rsidRPr="004C02D5">
        <w:rPr>
          <w:rFonts w:ascii="Times New Roman" w:hAnsi="Times New Roman" w:cs="Times New Roman"/>
          <w:sz w:val="24"/>
          <w:szCs w:val="24"/>
        </w:rPr>
        <w:t>W</w:t>
      </w:r>
      <w:r w:rsidR="00D071FD" w:rsidRPr="004C02D5">
        <w:rPr>
          <w:rFonts w:ascii="Times New Roman" w:hAnsi="Times New Roman" w:cs="Times New Roman"/>
          <w:sz w:val="24"/>
          <w:szCs w:val="24"/>
        </w:rPr>
        <w:t>eapons or weapons related training</w:t>
      </w:r>
    </w:p>
    <w:p w14:paraId="7A11E24D" w14:textId="77777777" w:rsidR="006F63C2" w:rsidRPr="004C02D5" w:rsidRDefault="00D071FD" w:rsidP="00390C4D">
      <w:pPr>
        <w:pStyle w:val="ListParagraph"/>
        <w:numPr>
          <w:ilvl w:val="0"/>
          <w:numId w:val="24"/>
        </w:numPr>
        <w:jc w:val="both"/>
        <w:rPr>
          <w:rFonts w:ascii="Times New Roman" w:hAnsi="Times New Roman" w:cs="Times New Roman"/>
          <w:sz w:val="24"/>
          <w:szCs w:val="24"/>
        </w:rPr>
      </w:pPr>
      <w:r w:rsidRPr="004C02D5">
        <w:rPr>
          <w:rFonts w:ascii="Times New Roman" w:hAnsi="Times New Roman" w:cs="Times New Roman"/>
          <w:sz w:val="24"/>
          <w:szCs w:val="24"/>
        </w:rPr>
        <w:t xml:space="preserve">Organization costs, and operational overtime costs </w:t>
      </w:r>
    </w:p>
    <w:p w14:paraId="3E338891" w14:textId="77777777" w:rsidR="006F63C2" w:rsidRPr="004C02D5" w:rsidRDefault="00D071FD" w:rsidP="00390C4D">
      <w:pPr>
        <w:pStyle w:val="ListParagraph"/>
        <w:numPr>
          <w:ilvl w:val="0"/>
          <w:numId w:val="24"/>
        </w:numPr>
        <w:jc w:val="both"/>
        <w:rPr>
          <w:rFonts w:ascii="Times New Roman" w:hAnsi="Times New Roman" w:cs="Times New Roman"/>
          <w:sz w:val="24"/>
          <w:szCs w:val="24"/>
        </w:rPr>
      </w:pPr>
      <w:r w:rsidRPr="004C02D5">
        <w:rPr>
          <w:rFonts w:ascii="Times New Roman" w:hAnsi="Times New Roman" w:cs="Times New Roman"/>
          <w:sz w:val="24"/>
          <w:szCs w:val="24"/>
        </w:rPr>
        <w:t>Hiring of public safety personnel</w:t>
      </w:r>
    </w:p>
    <w:p w14:paraId="22A3F7BC" w14:textId="77777777" w:rsidR="006F63C2" w:rsidRPr="004C02D5" w:rsidRDefault="00D071FD" w:rsidP="00390C4D">
      <w:pPr>
        <w:pStyle w:val="ListParagraph"/>
        <w:numPr>
          <w:ilvl w:val="0"/>
          <w:numId w:val="24"/>
        </w:numPr>
        <w:jc w:val="both"/>
        <w:rPr>
          <w:rFonts w:ascii="Times New Roman" w:hAnsi="Times New Roman" w:cs="Times New Roman"/>
          <w:sz w:val="24"/>
          <w:szCs w:val="24"/>
        </w:rPr>
      </w:pPr>
      <w:r w:rsidRPr="004C02D5">
        <w:rPr>
          <w:rFonts w:ascii="Times New Roman" w:hAnsi="Times New Roman" w:cs="Times New Roman"/>
          <w:sz w:val="24"/>
          <w:szCs w:val="24"/>
        </w:rPr>
        <w:t xml:space="preserve">General-use expenditures </w:t>
      </w:r>
    </w:p>
    <w:p w14:paraId="05813F42" w14:textId="77777777" w:rsidR="006F63C2" w:rsidRPr="004C02D5" w:rsidRDefault="00D071FD" w:rsidP="00390C4D">
      <w:pPr>
        <w:pStyle w:val="ListParagraph"/>
        <w:numPr>
          <w:ilvl w:val="0"/>
          <w:numId w:val="24"/>
        </w:numPr>
        <w:jc w:val="both"/>
        <w:rPr>
          <w:rFonts w:ascii="Times New Roman" w:hAnsi="Times New Roman" w:cs="Times New Roman"/>
          <w:sz w:val="24"/>
          <w:szCs w:val="24"/>
        </w:rPr>
      </w:pPr>
      <w:r w:rsidRPr="004C02D5">
        <w:rPr>
          <w:rFonts w:ascii="Times New Roman" w:hAnsi="Times New Roman" w:cs="Times New Roman"/>
          <w:sz w:val="24"/>
          <w:szCs w:val="24"/>
        </w:rPr>
        <w:t>Initiatives that do not address the implementation of programs/initiatives to build prevention and protection-focused capabilities directed at identified facilities and/or the surrounding communities</w:t>
      </w:r>
    </w:p>
    <w:p w14:paraId="499B5C77" w14:textId="77777777" w:rsidR="006F63C2" w:rsidRPr="004C02D5" w:rsidRDefault="00D071FD" w:rsidP="00390C4D">
      <w:pPr>
        <w:pStyle w:val="ListParagraph"/>
        <w:numPr>
          <w:ilvl w:val="0"/>
          <w:numId w:val="24"/>
        </w:numPr>
        <w:jc w:val="both"/>
        <w:rPr>
          <w:rFonts w:ascii="Times New Roman" w:hAnsi="Times New Roman" w:cs="Times New Roman"/>
          <w:sz w:val="24"/>
          <w:szCs w:val="24"/>
        </w:rPr>
      </w:pPr>
      <w:r w:rsidRPr="004C02D5">
        <w:rPr>
          <w:rFonts w:ascii="Times New Roman" w:hAnsi="Times New Roman" w:cs="Times New Roman"/>
          <w:sz w:val="24"/>
          <w:szCs w:val="24"/>
        </w:rPr>
        <w:t>The development of risk/vulnerability assessment models</w:t>
      </w:r>
    </w:p>
    <w:p w14:paraId="57316992" w14:textId="77777777" w:rsidR="006F63C2" w:rsidRPr="004C02D5" w:rsidRDefault="00D071FD" w:rsidP="00390C4D">
      <w:pPr>
        <w:pStyle w:val="ListParagraph"/>
        <w:numPr>
          <w:ilvl w:val="0"/>
          <w:numId w:val="24"/>
        </w:numPr>
        <w:jc w:val="both"/>
        <w:rPr>
          <w:rFonts w:ascii="Times New Roman" w:hAnsi="Times New Roman" w:cs="Times New Roman"/>
          <w:sz w:val="24"/>
          <w:szCs w:val="24"/>
        </w:rPr>
      </w:pPr>
      <w:r w:rsidRPr="004C02D5">
        <w:rPr>
          <w:rFonts w:ascii="Times New Roman" w:hAnsi="Times New Roman" w:cs="Times New Roman"/>
          <w:sz w:val="24"/>
          <w:szCs w:val="24"/>
        </w:rPr>
        <w:t>Initiatives that fund risk or vulnerability security assessments or the development of the IJ</w:t>
      </w:r>
    </w:p>
    <w:p w14:paraId="018D0A90" w14:textId="77777777" w:rsidR="006F63C2" w:rsidRPr="004C02D5" w:rsidRDefault="00D071FD" w:rsidP="00390C4D">
      <w:pPr>
        <w:pStyle w:val="ListParagraph"/>
        <w:numPr>
          <w:ilvl w:val="0"/>
          <w:numId w:val="24"/>
        </w:numPr>
        <w:jc w:val="both"/>
        <w:rPr>
          <w:rFonts w:ascii="Times New Roman" w:hAnsi="Times New Roman" w:cs="Times New Roman"/>
          <w:sz w:val="24"/>
          <w:szCs w:val="24"/>
        </w:rPr>
      </w:pPr>
      <w:r w:rsidRPr="004C02D5">
        <w:rPr>
          <w:rFonts w:ascii="Times New Roman" w:hAnsi="Times New Roman" w:cs="Times New Roman"/>
          <w:sz w:val="24"/>
          <w:szCs w:val="24"/>
        </w:rPr>
        <w:t>Initiatives in which Federal agencies are the beneficiary or that enhance Federal property</w:t>
      </w:r>
    </w:p>
    <w:p w14:paraId="7EAE8D4D" w14:textId="77777777" w:rsidR="006F63C2" w:rsidRPr="004C02D5" w:rsidRDefault="00D071FD" w:rsidP="00390C4D">
      <w:pPr>
        <w:pStyle w:val="ListParagraph"/>
        <w:numPr>
          <w:ilvl w:val="0"/>
          <w:numId w:val="24"/>
        </w:numPr>
        <w:jc w:val="both"/>
        <w:rPr>
          <w:rFonts w:ascii="Times New Roman" w:hAnsi="Times New Roman" w:cs="Times New Roman"/>
          <w:sz w:val="24"/>
          <w:szCs w:val="24"/>
        </w:rPr>
      </w:pPr>
      <w:r w:rsidRPr="004C02D5">
        <w:rPr>
          <w:rFonts w:ascii="Times New Roman" w:hAnsi="Times New Roman" w:cs="Times New Roman"/>
          <w:sz w:val="24"/>
          <w:szCs w:val="24"/>
        </w:rPr>
        <w:t>Initiatives which study technology development</w:t>
      </w:r>
    </w:p>
    <w:p w14:paraId="03023263" w14:textId="77777777" w:rsidR="006F63C2" w:rsidRPr="004C02D5" w:rsidRDefault="00D071FD" w:rsidP="00390C4D">
      <w:pPr>
        <w:pStyle w:val="ListParagraph"/>
        <w:numPr>
          <w:ilvl w:val="0"/>
          <w:numId w:val="24"/>
        </w:numPr>
        <w:jc w:val="both"/>
        <w:rPr>
          <w:rFonts w:ascii="Times New Roman" w:hAnsi="Times New Roman" w:cs="Times New Roman"/>
          <w:sz w:val="24"/>
          <w:szCs w:val="24"/>
        </w:rPr>
      </w:pPr>
      <w:r w:rsidRPr="004C02D5">
        <w:rPr>
          <w:rFonts w:ascii="Times New Roman" w:hAnsi="Times New Roman" w:cs="Times New Roman"/>
          <w:sz w:val="24"/>
          <w:szCs w:val="24"/>
        </w:rPr>
        <w:t>Proof-of-concept initiatives</w:t>
      </w:r>
    </w:p>
    <w:p w14:paraId="4D10CE33" w14:textId="77777777" w:rsidR="006F63C2" w:rsidRPr="004C02D5" w:rsidRDefault="00D071FD" w:rsidP="00390C4D">
      <w:pPr>
        <w:pStyle w:val="ListParagraph"/>
        <w:numPr>
          <w:ilvl w:val="0"/>
          <w:numId w:val="24"/>
        </w:numPr>
        <w:jc w:val="both"/>
        <w:rPr>
          <w:rFonts w:ascii="Times New Roman" w:hAnsi="Times New Roman" w:cs="Times New Roman"/>
          <w:sz w:val="24"/>
          <w:szCs w:val="24"/>
        </w:rPr>
      </w:pPr>
      <w:r w:rsidRPr="004C02D5">
        <w:rPr>
          <w:rFonts w:ascii="Times New Roman" w:hAnsi="Times New Roman" w:cs="Times New Roman"/>
          <w:sz w:val="24"/>
          <w:szCs w:val="24"/>
        </w:rPr>
        <w:t>Initiatives that duplicate capabilities being provided by the Federal Government</w:t>
      </w:r>
    </w:p>
    <w:p w14:paraId="6461B1E0" w14:textId="77777777" w:rsidR="006F63C2" w:rsidRPr="004C02D5" w:rsidRDefault="00D071FD" w:rsidP="00390C4D">
      <w:pPr>
        <w:pStyle w:val="ListParagraph"/>
        <w:numPr>
          <w:ilvl w:val="0"/>
          <w:numId w:val="24"/>
        </w:numPr>
        <w:jc w:val="both"/>
        <w:rPr>
          <w:rFonts w:ascii="Times New Roman" w:hAnsi="Times New Roman" w:cs="Times New Roman"/>
          <w:sz w:val="24"/>
          <w:szCs w:val="24"/>
        </w:rPr>
      </w:pPr>
      <w:r w:rsidRPr="004C02D5">
        <w:rPr>
          <w:rFonts w:ascii="Times New Roman" w:hAnsi="Times New Roman" w:cs="Times New Roman"/>
          <w:sz w:val="24"/>
          <w:szCs w:val="24"/>
        </w:rPr>
        <w:t>Organizational operating expenses</w:t>
      </w:r>
    </w:p>
    <w:p w14:paraId="2A8582E1" w14:textId="29EBDF09" w:rsidR="00554E29" w:rsidRPr="00255CD9" w:rsidRDefault="00D071FD" w:rsidP="00390C4D">
      <w:pPr>
        <w:pStyle w:val="ListParagraph"/>
        <w:numPr>
          <w:ilvl w:val="0"/>
          <w:numId w:val="24"/>
        </w:numPr>
        <w:jc w:val="both"/>
        <w:rPr>
          <w:rFonts w:ascii="Times New Roman" w:hAnsi="Times New Roman" w:cs="Times New Roman"/>
          <w:sz w:val="28"/>
          <w:szCs w:val="28"/>
        </w:rPr>
      </w:pPr>
      <w:r w:rsidRPr="004C02D5">
        <w:rPr>
          <w:rFonts w:ascii="Times New Roman" w:hAnsi="Times New Roman" w:cs="Times New Roman"/>
          <w:sz w:val="24"/>
          <w:szCs w:val="24"/>
        </w:rPr>
        <w:t xml:space="preserve">Reimbursement of pre-award security expenses </w:t>
      </w:r>
    </w:p>
    <w:p w14:paraId="58D82E64" w14:textId="40B5D624" w:rsidR="00255CD9" w:rsidRPr="00344E80" w:rsidRDefault="00255CD9" w:rsidP="00390C4D">
      <w:pPr>
        <w:pStyle w:val="ListParagraph"/>
        <w:numPr>
          <w:ilvl w:val="0"/>
          <w:numId w:val="24"/>
        </w:numPr>
        <w:jc w:val="both"/>
        <w:rPr>
          <w:rFonts w:ascii="Times New Roman" w:hAnsi="Times New Roman" w:cs="Times New Roman"/>
          <w:sz w:val="28"/>
          <w:szCs w:val="28"/>
        </w:rPr>
      </w:pPr>
      <w:r>
        <w:rPr>
          <w:rFonts w:ascii="Times New Roman" w:hAnsi="Times New Roman" w:cs="Times New Roman"/>
          <w:sz w:val="24"/>
          <w:szCs w:val="24"/>
        </w:rPr>
        <w:t xml:space="preserve">Cameras for </w:t>
      </w:r>
      <w:r w:rsidR="007F12CB">
        <w:rPr>
          <w:rFonts w:ascii="Times New Roman" w:hAnsi="Times New Roman" w:cs="Times New Roman"/>
          <w:sz w:val="24"/>
          <w:szCs w:val="24"/>
        </w:rPr>
        <w:t>license plate readers/license plate reader software</w:t>
      </w:r>
    </w:p>
    <w:p w14:paraId="1AE50BC1" w14:textId="7C2C9393" w:rsidR="00344E80" w:rsidRPr="00AF2DA0" w:rsidRDefault="00AF2DA0" w:rsidP="00390C4D">
      <w:pPr>
        <w:pStyle w:val="ListParagraph"/>
        <w:numPr>
          <w:ilvl w:val="0"/>
          <w:numId w:val="24"/>
        </w:numPr>
        <w:jc w:val="both"/>
        <w:rPr>
          <w:rFonts w:ascii="Times New Roman" w:hAnsi="Times New Roman" w:cs="Times New Roman"/>
          <w:sz w:val="28"/>
          <w:szCs w:val="28"/>
        </w:rPr>
      </w:pPr>
      <w:r>
        <w:rPr>
          <w:rFonts w:ascii="Times New Roman" w:hAnsi="Times New Roman" w:cs="Times New Roman"/>
          <w:sz w:val="24"/>
          <w:szCs w:val="24"/>
        </w:rPr>
        <w:t>Cameras for facial recognition software</w:t>
      </w:r>
    </w:p>
    <w:p w14:paraId="55266CF5" w14:textId="02DDEFC1" w:rsidR="00AF2DA0" w:rsidRPr="00AF2DA0" w:rsidRDefault="00AF2DA0" w:rsidP="00390C4D">
      <w:pPr>
        <w:pStyle w:val="ListParagraph"/>
        <w:numPr>
          <w:ilvl w:val="0"/>
          <w:numId w:val="24"/>
        </w:numPr>
        <w:jc w:val="both"/>
        <w:rPr>
          <w:rFonts w:ascii="Times New Roman" w:hAnsi="Times New Roman" w:cs="Times New Roman"/>
          <w:sz w:val="28"/>
          <w:szCs w:val="28"/>
        </w:rPr>
      </w:pPr>
      <w:r>
        <w:rPr>
          <w:rFonts w:ascii="Times New Roman" w:hAnsi="Times New Roman" w:cs="Times New Roman"/>
          <w:sz w:val="24"/>
          <w:szCs w:val="24"/>
        </w:rPr>
        <w:t>Knox Boxes</w:t>
      </w:r>
    </w:p>
    <w:p w14:paraId="0A10DB77" w14:textId="43C02B0A" w:rsidR="00B10B93" w:rsidRDefault="00B10B93" w:rsidP="00E24580">
      <w:pPr>
        <w:pStyle w:val="ListParagraph"/>
        <w:ind w:left="1440"/>
        <w:jc w:val="both"/>
        <w:rPr>
          <w:rFonts w:ascii="Times New Roman" w:hAnsi="Times New Roman" w:cs="Times New Roman"/>
          <w:sz w:val="24"/>
          <w:szCs w:val="24"/>
        </w:rPr>
      </w:pPr>
    </w:p>
    <w:p w14:paraId="4F8AC7A6" w14:textId="46D8DC34" w:rsidR="00BE2225" w:rsidRDefault="00BE2225" w:rsidP="00173BEF">
      <w:pPr>
        <w:spacing w:after="0" w:line="240" w:lineRule="auto"/>
        <w:jc w:val="center"/>
        <w:rPr>
          <w:rFonts w:ascii="Times New Roman" w:hAnsi="Times New Roman" w:cs="Times New Roman"/>
          <w:b/>
          <w:bCs/>
          <w:sz w:val="32"/>
          <w:szCs w:val="32"/>
        </w:rPr>
      </w:pPr>
    </w:p>
    <w:p w14:paraId="08849F32" w14:textId="62DBEEA5" w:rsidR="008F6417" w:rsidRDefault="008F6417" w:rsidP="00173BEF">
      <w:pPr>
        <w:spacing w:after="0" w:line="240" w:lineRule="auto"/>
        <w:jc w:val="center"/>
        <w:rPr>
          <w:rFonts w:ascii="Times New Roman" w:hAnsi="Times New Roman" w:cs="Times New Roman"/>
          <w:b/>
          <w:bCs/>
          <w:sz w:val="32"/>
          <w:szCs w:val="32"/>
        </w:rPr>
      </w:pPr>
    </w:p>
    <w:p w14:paraId="2A5F1399" w14:textId="77777777" w:rsidR="008F6417" w:rsidRDefault="008F6417" w:rsidP="00173BEF">
      <w:pPr>
        <w:spacing w:after="0" w:line="240" w:lineRule="auto"/>
        <w:jc w:val="center"/>
        <w:rPr>
          <w:rFonts w:ascii="Times New Roman" w:hAnsi="Times New Roman" w:cs="Times New Roman"/>
          <w:b/>
          <w:bCs/>
          <w:sz w:val="32"/>
          <w:szCs w:val="32"/>
        </w:rPr>
      </w:pPr>
    </w:p>
    <w:p w14:paraId="04CFC387" w14:textId="01C07666" w:rsidR="00617E5C" w:rsidRDefault="00717FB3" w:rsidP="00173BEF">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When Are Applications Due?</w:t>
      </w:r>
    </w:p>
    <w:p w14:paraId="355B59E5" w14:textId="68EED8E4" w:rsidR="00717FB3" w:rsidRDefault="00717FB3" w:rsidP="00CD5FD5">
      <w:pPr>
        <w:jc w:val="both"/>
        <w:rPr>
          <w:rFonts w:ascii="Times New Roman" w:hAnsi="Times New Roman" w:cs="Times New Roman"/>
          <w:sz w:val="24"/>
          <w:szCs w:val="24"/>
        </w:rPr>
      </w:pPr>
      <w:r>
        <w:rPr>
          <w:rFonts w:ascii="Times New Roman" w:hAnsi="Times New Roman" w:cs="Times New Roman"/>
          <w:sz w:val="24"/>
          <w:szCs w:val="24"/>
        </w:rPr>
        <w:t xml:space="preserve">All HGSP applications and supporting documentation must be received </w:t>
      </w:r>
      <w:r w:rsidR="00F82A5F">
        <w:rPr>
          <w:rFonts w:ascii="Times New Roman" w:hAnsi="Times New Roman" w:cs="Times New Roman"/>
          <w:sz w:val="24"/>
          <w:szCs w:val="24"/>
        </w:rPr>
        <w:t xml:space="preserve">by the Mississippi Office of Homeland Security offices by </w:t>
      </w:r>
      <w:r w:rsidR="00F82A5F" w:rsidRPr="00F82A5F">
        <w:rPr>
          <w:rFonts w:ascii="Times New Roman" w:hAnsi="Times New Roman" w:cs="Times New Roman"/>
          <w:b/>
          <w:bCs/>
          <w:sz w:val="24"/>
          <w:szCs w:val="24"/>
          <w:u w:val="single"/>
        </w:rPr>
        <w:t>Friday, April 1, 2022</w:t>
      </w:r>
      <w:r w:rsidR="00CD5FD5">
        <w:rPr>
          <w:rFonts w:ascii="Times New Roman" w:hAnsi="Times New Roman" w:cs="Times New Roman"/>
          <w:b/>
          <w:bCs/>
          <w:sz w:val="24"/>
          <w:szCs w:val="24"/>
          <w:u w:val="single"/>
        </w:rPr>
        <w:t>,</w:t>
      </w:r>
      <w:r w:rsidR="00F82A5F" w:rsidRPr="00F82A5F">
        <w:rPr>
          <w:rFonts w:ascii="Times New Roman" w:hAnsi="Times New Roman" w:cs="Times New Roman"/>
          <w:b/>
          <w:bCs/>
          <w:sz w:val="24"/>
          <w:szCs w:val="24"/>
          <w:u w:val="single"/>
        </w:rPr>
        <w:t xml:space="preserve"> by 5:00 p.m. CST.</w:t>
      </w:r>
      <w:r w:rsidR="00F82A5F">
        <w:rPr>
          <w:rFonts w:ascii="Times New Roman" w:hAnsi="Times New Roman" w:cs="Times New Roman"/>
          <w:sz w:val="24"/>
          <w:szCs w:val="24"/>
        </w:rPr>
        <w:t xml:space="preserve"> </w:t>
      </w:r>
      <w:r w:rsidR="00962BB0">
        <w:rPr>
          <w:rFonts w:ascii="Times New Roman" w:hAnsi="Times New Roman" w:cs="Times New Roman"/>
          <w:sz w:val="24"/>
          <w:szCs w:val="24"/>
        </w:rPr>
        <w:t xml:space="preserve">Applications </w:t>
      </w:r>
      <w:r w:rsidR="00CD5FD5">
        <w:rPr>
          <w:rFonts w:ascii="Times New Roman" w:hAnsi="Times New Roman" w:cs="Times New Roman"/>
          <w:sz w:val="24"/>
          <w:szCs w:val="24"/>
        </w:rPr>
        <w:t xml:space="preserve">may be submitted before the deadline and encouraged. Applications </w:t>
      </w:r>
      <w:r w:rsidR="00962BB0">
        <w:rPr>
          <w:rFonts w:ascii="Times New Roman" w:hAnsi="Times New Roman" w:cs="Times New Roman"/>
          <w:sz w:val="24"/>
          <w:szCs w:val="24"/>
        </w:rPr>
        <w:t xml:space="preserve">received after this date and time may not be considered eligible for consideration. </w:t>
      </w:r>
    </w:p>
    <w:p w14:paraId="371E0E4B" w14:textId="513FED6F" w:rsidR="00962BB0" w:rsidRPr="00717FB3" w:rsidRDefault="00962BB0" w:rsidP="00CD5FD5">
      <w:pPr>
        <w:jc w:val="both"/>
        <w:rPr>
          <w:rFonts w:ascii="Times New Roman" w:hAnsi="Times New Roman" w:cs="Times New Roman"/>
          <w:sz w:val="24"/>
          <w:szCs w:val="24"/>
        </w:rPr>
      </w:pPr>
      <w:r>
        <w:rPr>
          <w:rFonts w:ascii="Times New Roman" w:hAnsi="Times New Roman" w:cs="Times New Roman"/>
          <w:sz w:val="24"/>
          <w:szCs w:val="24"/>
        </w:rPr>
        <w:t xml:space="preserve">To facilitate processing, please </w:t>
      </w:r>
      <w:r w:rsidR="00933447">
        <w:rPr>
          <w:rFonts w:ascii="Times New Roman" w:hAnsi="Times New Roman" w:cs="Times New Roman"/>
          <w:sz w:val="24"/>
          <w:szCs w:val="24"/>
        </w:rPr>
        <w:t xml:space="preserve">submit applications and supporting documentation via email to </w:t>
      </w:r>
      <w:hyperlink r:id="rId30" w:history="1">
        <w:r w:rsidR="00933447" w:rsidRPr="005E5DA5">
          <w:rPr>
            <w:rStyle w:val="Hyperlink"/>
            <w:rFonts w:ascii="Times New Roman" w:hAnsi="Times New Roman" w:cs="Times New Roman"/>
            <w:sz w:val="24"/>
            <w:szCs w:val="24"/>
          </w:rPr>
          <w:t>mohsgrants@dps.ms.gov</w:t>
        </w:r>
      </w:hyperlink>
      <w:r w:rsidR="00933447">
        <w:rPr>
          <w:rFonts w:ascii="Times New Roman" w:hAnsi="Times New Roman" w:cs="Times New Roman"/>
          <w:sz w:val="24"/>
          <w:szCs w:val="24"/>
        </w:rPr>
        <w:t xml:space="preserve">. </w:t>
      </w:r>
    </w:p>
    <w:p w14:paraId="5F63B3D6" w14:textId="3BE3A540" w:rsidR="0065104B" w:rsidRDefault="0065104B" w:rsidP="00BE2225">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W</w:t>
      </w:r>
      <w:r w:rsidR="009979CD">
        <w:rPr>
          <w:rFonts w:ascii="Times New Roman" w:hAnsi="Times New Roman" w:cs="Times New Roman"/>
          <w:b/>
          <w:bCs/>
          <w:sz w:val="32"/>
          <w:szCs w:val="32"/>
        </w:rPr>
        <w:t xml:space="preserve">hat </w:t>
      </w:r>
      <w:r>
        <w:rPr>
          <w:rFonts w:ascii="Times New Roman" w:hAnsi="Times New Roman" w:cs="Times New Roman"/>
          <w:b/>
          <w:bCs/>
          <w:sz w:val="32"/>
          <w:szCs w:val="32"/>
        </w:rPr>
        <w:t>D</w:t>
      </w:r>
      <w:r w:rsidR="009979CD">
        <w:rPr>
          <w:rFonts w:ascii="Times New Roman" w:hAnsi="Times New Roman" w:cs="Times New Roman"/>
          <w:b/>
          <w:bCs/>
          <w:sz w:val="32"/>
          <w:szCs w:val="32"/>
        </w:rPr>
        <w:t xml:space="preserve">o I </w:t>
      </w:r>
      <w:r>
        <w:rPr>
          <w:rFonts w:ascii="Times New Roman" w:hAnsi="Times New Roman" w:cs="Times New Roman"/>
          <w:b/>
          <w:bCs/>
          <w:sz w:val="32"/>
          <w:szCs w:val="32"/>
        </w:rPr>
        <w:t>N</w:t>
      </w:r>
      <w:r w:rsidR="009979CD">
        <w:rPr>
          <w:rFonts w:ascii="Times New Roman" w:hAnsi="Times New Roman" w:cs="Times New Roman"/>
          <w:b/>
          <w:bCs/>
          <w:sz w:val="32"/>
          <w:szCs w:val="32"/>
        </w:rPr>
        <w:t xml:space="preserve">eed </w:t>
      </w:r>
      <w:r w:rsidR="00E03CF4">
        <w:rPr>
          <w:rFonts w:ascii="Times New Roman" w:hAnsi="Times New Roman" w:cs="Times New Roman"/>
          <w:b/>
          <w:bCs/>
          <w:sz w:val="32"/>
          <w:szCs w:val="32"/>
        </w:rPr>
        <w:t>to</w:t>
      </w:r>
      <w:r w:rsidR="009979CD">
        <w:rPr>
          <w:rFonts w:ascii="Times New Roman" w:hAnsi="Times New Roman" w:cs="Times New Roman"/>
          <w:b/>
          <w:bCs/>
          <w:sz w:val="32"/>
          <w:szCs w:val="32"/>
        </w:rPr>
        <w:t xml:space="preserve"> </w:t>
      </w:r>
      <w:r w:rsidR="006913D5">
        <w:rPr>
          <w:rFonts w:ascii="Times New Roman" w:hAnsi="Times New Roman" w:cs="Times New Roman"/>
          <w:b/>
          <w:bCs/>
          <w:sz w:val="32"/>
          <w:szCs w:val="32"/>
        </w:rPr>
        <w:t>D</w:t>
      </w:r>
      <w:r w:rsidR="00FF6B9F">
        <w:rPr>
          <w:rFonts w:ascii="Times New Roman" w:hAnsi="Times New Roman" w:cs="Times New Roman"/>
          <w:b/>
          <w:bCs/>
          <w:sz w:val="32"/>
          <w:szCs w:val="32"/>
        </w:rPr>
        <w:t xml:space="preserve">o </w:t>
      </w:r>
      <w:r w:rsidR="00D31B54">
        <w:rPr>
          <w:rFonts w:ascii="Times New Roman" w:hAnsi="Times New Roman" w:cs="Times New Roman"/>
          <w:b/>
          <w:bCs/>
          <w:sz w:val="32"/>
          <w:szCs w:val="32"/>
        </w:rPr>
        <w:t>to</w:t>
      </w:r>
      <w:r w:rsidR="00FF6B9F">
        <w:rPr>
          <w:rFonts w:ascii="Times New Roman" w:hAnsi="Times New Roman" w:cs="Times New Roman"/>
          <w:b/>
          <w:bCs/>
          <w:sz w:val="32"/>
          <w:szCs w:val="32"/>
        </w:rPr>
        <w:t xml:space="preserve"> </w:t>
      </w:r>
      <w:r w:rsidR="009979CD">
        <w:rPr>
          <w:rFonts w:ascii="Times New Roman" w:hAnsi="Times New Roman" w:cs="Times New Roman"/>
          <w:b/>
          <w:bCs/>
          <w:sz w:val="32"/>
          <w:szCs w:val="32"/>
        </w:rPr>
        <w:t>Apply?</w:t>
      </w:r>
    </w:p>
    <w:p w14:paraId="06E6A900" w14:textId="77777777" w:rsidR="00583B52" w:rsidRPr="00583B52" w:rsidRDefault="00583B52" w:rsidP="00BE2225">
      <w:pPr>
        <w:pStyle w:val="ListParagraph"/>
        <w:numPr>
          <w:ilvl w:val="0"/>
          <w:numId w:val="5"/>
        </w:numPr>
        <w:jc w:val="both"/>
        <w:rPr>
          <w:rFonts w:ascii="Times New Roman" w:hAnsi="Times New Roman" w:cs="Times New Roman"/>
          <w:b/>
          <w:bCs/>
          <w:sz w:val="28"/>
          <w:szCs w:val="28"/>
        </w:rPr>
      </w:pPr>
      <w:r w:rsidRPr="00583B52">
        <w:rPr>
          <w:rFonts w:ascii="Times New Roman" w:hAnsi="Times New Roman" w:cs="Times New Roman"/>
          <w:sz w:val="24"/>
          <w:szCs w:val="24"/>
        </w:rPr>
        <w:t>Applicant(s) must be:</w:t>
      </w:r>
    </w:p>
    <w:p w14:paraId="42472BC9" w14:textId="639F4DD5" w:rsidR="00E00D7F" w:rsidRDefault="00583B52" w:rsidP="00390C4D">
      <w:pPr>
        <w:pStyle w:val="ListParagraph"/>
        <w:numPr>
          <w:ilvl w:val="1"/>
          <w:numId w:val="5"/>
        </w:numPr>
        <w:jc w:val="both"/>
        <w:rPr>
          <w:rFonts w:ascii="Times New Roman" w:hAnsi="Times New Roman" w:cs="Times New Roman"/>
          <w:sz w:val="24"/>
          <w:szCs w:val="24"/>
        </w:rPr>
      </w:pPr>
      <w:r w:rsidRPr="00583B52">
        <w:rPr>
          <w:rFonts w:ascii="Times New Roman" w:hAnsi="Times New Roman" w:cs="Times New Roman"/>
          <w:sz w:val="24"/>
          <w:szCs w:val="24"/>
        </w:rPr>
        <w:t>Described under section 501(c)(3) of the Internal Revenue Code of 1986 (IRC) and exempt from tax under section 501(a) of such code</w:t>
      </w:r>
      <w:r w:rsidR="00E00D7F">
        <w:rPr>
          <w:rFonts w:ascii="Times New Roman" w:hAnsi="Times New Roman" w:cs="Times New Roman"/>
          <w:sz w:val="24"/>
          <w:szCs w:val="24"/>
        </w:rPr>
        <w:t>.</w:t>
      </w:r>
      <w:r w:rsidRPr="00583B52">
        <w:rPr>
          <w:rFonts w:ascii="Times New Roman" w:hAnsi="Times New Roman" w:cs="Times New Roman"/>
          <w:sz w:val="24"/>
          <w:szCs w:val="24"/>
        </w:rPr>
        <w:t xml:space="preserve"> </w:t>
      </w:r>
    </w:p>
    <w:p w14:paraId="7179E1BB" w14:textId="77777777" w:rsidR="009B3FE7" w:rsidRDefault="009B3FE7" w:rsidP="009B3FE7">
      <w:pPr>
        <w:pStyle w:val="ListParagraph"/>
        <w:ind w:left="1440"/>
        <w:jc w:val="both"/>
        <w:rPr>
          <w:rFonts w:ascii="Times New Roman" w:hAnsi="Times New Roman" w:cs="Times New Roman"/>
          <w:sz w:val="24"/>
          <w:szCs w:val="24"/>
        </w:rPr>
      </w:pPr>
    </w:p>
    <w:p w14:paraId="0AB4FEE3" w14:textId="6BD5BEB6" w:rsidR="00993A54" w:rsidRDefault="00583B52" w:rsidP="00B677DC">
      <w:pPr>
        <w:pStyle w:val="ListParagraph"/>
        <w:ind w:left="1080"/>
        <w:jc w:val="both"/>
        <w:rPr>
          <w:rFonts w:ascii="Times New Roman" w:hAnsi="Times New Roman" w:cs="Times New Roman"/>
          <w:sz w:val="24"/>
          <w:szCs w:val="24"/>
        </w:rPr>
      </w:pPr>
      <w:r w:rsidRPr="00E00D7F">
        <w:rPr>
          <w:rFonts w:ascii="Times New Roman" w:hAnsi="Times New Roman" w:cs="Times New Roman"/>
          <w:b/>
          <w:bCs/>
          <w:sz w:val="24"/>
          <w:szCs w:val="24"/>
          <w:u w:val="single"/>
        </w:rPr>
        <w:t>Note:</w:t>
      </w:r>
      <w:r w:rsidRPr="00583B52">
        <w:rPr>
          <w:rFonts w:ascii="Times New Roman" w:hAnsi="Times New Roman" w:cs="Times New Roman"/>
          <w:sz w:val="24"/>
          <w:szCs w:val="24"/>
        </w:rPr>
        <w:t xml:space="preserve"> The Internal Revenue Service (IRS) does not require certain organizations such as churches, mosques, and synagogues to apply for and receive a recognition of exemption under section 501(c)(3) of the IRC. Such organizations are automatically exempt if they meet the requirements of section 501(c)(3). These organizations are not required to provide recognition of exemption. For organizations that the IRS requires to apply for and receive a recognition of exemption under 501(c)(3), the state may or may not require recognition of exemption, as long as the method chosen is applied consistently.</w:t>
      </w:r>
    </w:p>
    <w:p w14:paraId="02024F05" w14:textId="77777777" w:rsidR="009B3FE7" w:rsidRDefault="009B3FE7" w:rsidP="00B677DC">
      <w:pPr>
        <w:pStyle w:val="ListParagraph"/>
        <w:ind w:left="1080"/>
        <w:jc w:val="both"/>
        <w:rPr>
          <w:rFonts w:ascii="Times New Roman" w:hAnsi="Times New Roman" w:cs="Times New Roman"/>
          <w:sz w:val="24"/>
          <w:szCs w:val="24"/>
        </w:rPr>
      </w:pPr>
    </w:p>
    <w:p w14:paraId="6BB6980F" w14:textId="00D915CE" w:rsidR="00B677DC" w:rsidRPr="009B3FE7" w:rsidRDefault="00B677DC" w:rsidP="00390C4D">
      <w:pPr>
        <w:pStyle w:val="ListParagraph"/>
        <w:numPr>
          <w:ilvl w:val="1"/>
          <w:numId w:val="5"/>
        </w:numPr>
        <w:jc w:val="both"/>
        <w:rPr>
          <w:rFonts w:ascii="Times New Roman" w:hAnsi="Times New Roman" w:cs="Times New Roman"/>
          <w:sz w:val="24"/>
          <w:szCs w:val="24"/>
        </w:rPr>
      </w:pPr>
      <w:r w:rsidRPr="009B3FE7">
        <w:rPr>
          <w:rFonts w:ascii="Times New Roman" w:hAnsi="Times New Roman" w:cs="Times New Roman"/>
          <w:sz w:val="24"/>
          <w:szCs w:val="24"/>
        </w:rPr>
        <w:t>Be able to demonstr</w:t>
      </w:r>
      <w:r w:rsidR="009B3FE7" w:rsidRPr="009B3FE7">
        <w:rPr>
          <w:rFonts w:ascii="Times New Roman" w:hAnsi="Times New Roman" w:cs="Times New Roman"/>
          <w:sz w:val="24"/>
          <w:szCs w:val="24"/>
        </w:rPr>
        <w:t>ate</w:t>
      </w:r>
      <w:r w:rsidR="009B3FE7">
        <w:rPr>
          <w:rFonts w:ascii="Times New Roman" w:hAnsi="Times New Roman" w:cs="Times New Roman"/>
          <w:sz w:val="24"/>
          <w:szCs w:val="24"/>
        </w:rPr>
        <w:t>, through this application, that the organization is at high risk of a terrorist attack.</w:t>
      </w:r>
    </w:p>
    <w:p w14:paraId="4020D171" w14:textId="5CA2F40C" w:rsidR="00F172A5" w:rsidRPr="0065104B" w:rsidRDefault="002F0B73" w:rsidP="00390C4D">
      <w:pPr>
        <w:pStyle w:val="ListParagraph"/>
        <w:numPr>
          <w:ilvl w:val="0"/>
          <w:numId w:val="5"/>
        </w:numPr>
        <w:rPr>
          <w:rFonts w:ascii="Times New Roman" w:hAnsi="Times New Roman" w:cs="Times New Roman"/>
          <w:b/>
          <w:bCs/>
          <w:sz w:val="24"/>
          <w:szCs w:val="24"/>
        </w:rPr>
      </w:pPr>
      <w:r w:rsidRPr="0065104B">
        <w:rPr>
          <w:rFonts w:ascii="Times New Roman" w:hAnsi="Times New Roman" w:cs="Times New Roman"/>
          <w:sz w:val="24"/>
          <w:szCs w:val="24"/>
        </w:rPr>
        <w:t>Must be eligible for funding.</w:t>
      </w:r>
    </w:p>
    <w:p w14:paraId="05098BD5" w14:textId="3AD99B65" w:rsidR="002F0B73" w:rsidRPr="006304D9" w:rsidRDefault="002F0B73" w:rsidP="00390C4D">
      <w:pPr>
        <w:pStyle w:val="ListParagraph"/>
        <w:numPr>
          <w:ilvl w:val="0"/>
          <w:numId w:val="2"/>
        </w:numPr>
        <w:jc w:val="both"/>
        <w:rPr>
          <w:rFonts w:ascii="Times New Roman" w:hAnsi="Times New Roman" w:cs="Times New Roman"/>
          <w:b/>
          <w:bCs/>
          <w:sz w:val="24"/>
          <w:szCs w:val="24"/>
        </w:rPr>
      </w:pPr>
      <w:r w:rsidRPr="006304D9">
        <w:rPr>
          <w:rFonts w:ascii="Times New Roman" w:hAnsi="Times New Roman" w:cs="Times New Roman"/>
          <w:sz w:val="24"/>
          <w:szCs w:val="24"/>
        </w:rPr>
        <w:t>The applicant must not be listed on the suspended and debarred list.</w:t>
      </w:r>
    </w:p>
    <w:p w14:paraId="492B3BA5" w14:textId="637FBF77" w:rsidR="00566DA6" w:rsidRPr="006304D9" w:rsidRDefault="00566DA6" w:rsidP="00390C4D">
      <w:pPr>
        <w:pStyle w:val="ListParagraph"/>
        <w:numPr>
          <w:ilvl w:val="0"/>
          <w:numId w:val="2"/>
        </w:numPr>
        <w:jc w:val="both"/>
        <w:rPr>
          <w:rFonts w:ascii="Times New Roman" w:hAnsi="Times New Roman" w:cs="Times New Roman"/>
          <w:b/>
          <w:bCs/>
          <w:sz w:val="24"/>
          <w:szCs w:val="24"/>
        </w:rPr>
      </w:pPr>
      <w:r w:rsidRPr="006304D9">
        <w:rPr>
          <w:rFonts w:ascii="Times New Roman" w:hAnsi="Times New Roman" w:cs="Times New Roman"/>
          <w:sz w:val="24"/>
          <w:szCs w:val="24"/>
        </w:rPr>
        <w:t xml:space="preserve">The applicant must not be listed on the </w:t>
      </w:r>
      <w:r w:rsidR="002276E2">
        <w:rPr>
          <w:rFonts w:ascii="Times New Roman" w:hAnsi="Times New Roman" w:cs="Times New Roman"/>
          <w:sz w:val="24"/>
          <w:szCs w:val="24"/>
        </w:rPr>
        <w:t xml:space="preserve">DPS Restricted </w:t>
      </w:r>
      <w:r w:rsidR="001C4420" w:rsidRPr="006304D9">
        <w:rPr>
          <w:rFonts w:ascii="Times New Roman" w:hAnsi="Times New Roman" w:cs="Times New Roman"/>
          <w:sz w:val="24"/>
          <w:szCs w:val="24"/>
        </w:rPr>
        <w:t>Parties List.</w:t>
      </w:r>
    </w:p>
    <w:p w14:paraId="336213F1" w14:textId="4BEB656F" w:rsidR="00210E14" w:rsidRPr="006304D9" w:rsidRDefault="00210E14" w:rsidP="00390C4D">
      <w:pPr>
        <w:pStyle w:val="ListParagraph"/>
        <w:numPr>
          <w:ilvl w:val="0"/>
          <w:numId w:val="2"/>
        </w:numPr>
        <w:jc w:val="both"/>
        <w:rPr>
          <w:rFonts w:ascii="Times New Roman" w:hAnsi="Times New Roman" w:cs="Times New Roman"/>
          <w:b/>
          <w:bCs/>
          <w:sz w:val="24"/>
          <w:szCs w:val="24"/>
        </w:rPr>
      </w:pPr>
      <w:r w:rsidRPr="006304D9">
        <w:rPr>
          <w:rFonts w:ascii="Times New Roman" w:hAnsi="Times New Roman" w:cs="Times New Roman"/>
          <w:sz w:val="24"/>
          <w:szCs w:val="24"/>
        </w:rPr>
        <w:t xml:space="preserve">Applicants must have a </w:t>
      </w:r>
      <w:r w:rsidR="00E26DF2">
        <w:rPr>
          <w:rFonts w:ascii="Times New Roman" w:hAnsi="Times New Roman" w:cs="Times New Roman"/>
          <w:sz w:val="24"/>
          <w:szCs w:val="24"/>
        </w:rPr>
        <w:t xml:space="preserve">current and active </w:t>
      </w:r>
      <w:r w:rsidRPr="006304D9">
        <w:rPr>
          <w:rFonts w:ascii="Times New Roman" w:hAnsi="Times New Roman" w:cs="Times New Roman"/>
          <w:sz w:val="24"/>
          <w:szCs w:val="24"/>
        </w:rPr>
        <w:t>DUNS</w:t>
      </w:r>
      <w:r w:rsidR="00D813E2">
        <w:rPr>
          <w:rFonts w:ascii="Times New Roman" w:hAnsi="Times New Roman" w:cs="Times New Roman"/>
          <w:sz w:val="24"/>
          <w:szCs w:val="24"/>
        </w:rPr>
        <w:t xml:space="preserve">/Unique Entity Identification </w:t>
      </w:r>
      <w:r w:rsidRPr="006304D9">
        <w:rPr>
          <w:rFonts w:ascii="Times New Roman" w:hAnsi="Times New Roman" w:cs="Times New Roman"/>
          <w:sz w:val="24"/>
          <w:szCs w:val="24"/>
        </w:rPr>
        <w:t>number.</w:t>
      </w:r>
    </w:p>
    <w:p w14:paraId="46E7D5FA" w14:textId="280D53D9" w:rsidR="00D825AA" w:rsidRPr="006304D9" w:rsidRDefault="00D825AA" w:rsidP="00390C4D">
      <w:pPr>
        <w:pStyle w:val="ListParagraph"/>
        <w:numPr>
          <w:ilvl w:val="0"/>
          <w:numId w:val="2"/>
        </w:numPr>
        <w:jc w:val="both"/>
        <w:rPr>
          <w:rFonts w:ascii="Times New Roman" w:hAnsi="Times New Roman" w:cs="Times New Roman"/>
          <w:b/>
          <w:bCs/>
          <w:sz w:val="24"/>
          <w:szCs w:val="24"/>
        </w:rPr>
      </w:pPr>
      <w:r w:rsidRPr="006304D9">
        <w:rPr>
          <w:rFonts w:ascii="Times New Roman" w:hAnsi="Times New Roman" w:cs="Times New Roman"/>
          <w:sz w:val="24"/>
          <w:szCs w:val="24"/>
        </w:rPr>
        <w:t>Applicant must read and comply with 2 CFR 200.31</w:t>
      </w:r>
      <w:r w:rsidR="000E4D29">
        <w:rPr>
          <w:rFonts w:ascii="Times New Roman" w:hAnsi="Times New Roman" w:cs="Times New Roman"/>
          <w:sz w:val="24"/>
          <w:szCs w:val="24"/>
        </w:rPr>
        <w:t>7</w:t>
      </w:r>
      <w:r w:rsidRPr="006304D9">
        <w:rPr>
          <w:rFonts w:ascii="Times New Roman" w:hAnsi="Times New Roman" w:cs="Times New Roman"/>
          <w:sz w:val="24"/>
          <w:szCs w:val="24"/>
        </w:rPr>
        <w:t xml:space="preserve"> to 2 CFR 200.327 regulations. </w:t>
      </w:r>
    </w:p>
    <w:p w14:paraId="3529BFD5" w14:textId="77777777" w:rsidR="00D825AA" w:rsidRPr="006304D9" w:rsidRDefault="00D825AA" w:rsidP="00390C4D">
      <w:pPr>
        <w:pStyle w:val="ListParagraph"/>
        <w:numPr>
          <w:ilvl w:val="0"/>
          <w:numId w:val="2"/>
        </w:numPr>
        <w:jc w:val="both"/>
        <w:rPr>
          <w:rFonts w:ascii="Times New Roman" w:hAnsi="Times New Roman" w:cs="Times New Roman"/>
          <w:b/>
          <w:bCs/>
          <w:sz w:val="24"/>
          <w:szCs w:val="24"/>
        </w:rPr>
      </w:pPr>
      <w:r w:rsidRPr="006304D9">
        <w:rPr>
          <w:rFonts w:ascii="Times New Roman" w:hAnsi="Times New Roman" w:cs="Times New Roman"/>
          <w:sz w:val="24"/>
          <w:szCs w:val="24"/>
        </w:rPr>
        <w:t>Applicant must have written procurement standards per 2 CFR 200.318(a).</w:t>
      </w:r>
    </w:p>
    <w:p w14:paraId="3B1D4247" w14:textId="67DB64F4" w:rsidR="00210E14" w:rsidRPr="006304D9" w:rsidRDefault="00D825AA" w:rsidP="00390C4D">
      <w:pPr>
        <w:pStyle w:val="ListParagraph"/>
        <w:numPr>
          <w:ilvl w:val="0"/>
          <w:numId w:val="2"/>
        </w:numPr>
        <w:jc w:val="both"/>
        <w:rPr>
          <w:rFonts w:ascii="Times New Roman" w:hAnsi="Times New Roman" w:cs="Times New Roman"/>
          <w:b/>
          <w:bCs/>
          <w:sz w:val="24"/>
          <w:szCs w:val="24"/>
        </w:rPr>
      </w:pPr>
      <w:r w:rsidRPr="006304D9">
        <w:rPr>
          <w:rFonts w:ascii="Times New Roman" w:hAnsi="Times New Roman" w:cs="Times New Roman"/>
          <w:sz w:val="24"/>
          <w:szCs w:val="24"/>
        </w:rPr>
        <w:t>Applicant must have written conflict of interest standards per 2 CFR 200.318(c).</w:t>
      </w:r>
    </w:p>
    <w:p w14:paraId="20C6CCD1" w14:textId="77777777" w:rsidR="006304D9" w:rsidRPr="006304D9" w:rsidRDefault="006304D9" w:rsidP="00390C4D">
      <w:pPr>
        <w:pStyle w:val="ListParagraph"/>
        <w:numPr>
          <w:ilvl w:val="0"/>
          <w:numId w:val="2"/>
        </w:numPr>
        <w:jc w:val="both"/>
        <w:rPr>
          <w:rFonts w:ascii="Times New Roman" w:hAnsi="Times New Roman" w:cs="Times New Roman"/>
          <w:b/>
          <w:bCs/>
          <w:sz w:val="24"/>
          <w:szCs w:val="24"/>
        </w:rPr>
      </w:pPr>
      <w:r w:rsidRPr="006304D9">
        <w:rPr>
          <w:rFonts w:ascii="Times New Roman" w:hAnsi="Times New Roman" w:cs="Times New Roman"/>
          <w:sz w:val="24"/>
          <w:szCs w:val="24"/>
        </w:rPr>
        <w:t xml:space="preserve">Applicant read and understands that certain telecommunications and video surveillance services or equipment are prohibited from being purchased using grant funds. See 2 CFR § 200.216 and 2 CFR § 200.471. </w:t>
      </w:r>
    </w:p>
    <w:p w14:paraId="3B13B55A" w14:textId="6D2B67E8" w:rsidR="006304D9" w:rsidRPr="006304D9" w:rsidRDefault="006304D9" w:rsidP="00390C4D">
      <w:pPr>
        <w:pStyle w:val="ListParagraph"/>
        <w:numPr>
          <w:ilvl w:val="0"/>
          <w:numId w:val="2"/>
        </w:numPr>
        <w:jc w:val="both"/>
        <w:rPr>
          <w:rFonts w:ascii="Times New Roman" w:hAnsi="Times New Roman" w:cs="Times New Roman"/>
          <w:b/>
          <w:bCs/>
          <w:sz w:val="24"/>
          <w:szCs w:val="24"/>
        </w:rPr>
      </w:pPr>
      <w:r w:rsidRPr="006304D9">
        <w:rPr>
          <w:rFonts w:ascii="Times New Roman" w:hAnsi="Times New Roman" w:cs="Times New Roman"/>
          <w:sz w:val="24"/>
          <w:szCs w:val="24"/>
        </w:rPr>
        <w:t xml:space="preserve">Applicant must take necessary steps to assure that minority businesses, women's business enterprises, and labor surplus area firms are </w:t>
      </w:r>
      <w:r w:rsidR="00D31B54" w:rsidRPr="006304D9">
        <w:rPr>
          <w:rFonts w:ascii="Times New Roman" w:hAnsi="Times New Roman" w:cs="Times New Roman"/>
          <w:sz w:val="24"/>
          <w:szCs w:val="24"/>
        </w:rPr>
        <w:t>used,</w:t>
      </w:r>
      <w:r w:rsidRPr="006304D9">
        <w:rPr>
          <w:rFonts w:ascii="Times New Roman" w:hAnsi="Times New Roman" w:cs="Times New Roman"/>
          <w:sz w:val="24"/>
          <w:szCs w:val="24"/>
        </w:rPr>
        <w:t xml:space="preserve"> when </w:t>
      </w:r>
      <w:r w:rsidR="00E03CF4" w:rsidRPr="006304D9">
        <w:rPr>
          <w:rFonts w:ascii="Times New Roman" w:hAnsi="Times New Roman" w:cs="Times New Roman"/>
          <w:sz w:val="24"/>
          <w:szCs w:val="24"/>
        </w:rPr>
        <w:t>possible,</w:t>
      </w:r>
      <w:r w:rsidRPr="006304D9">
        <w:rPr>
          <w:rFonts w:ascii="Times New Roman" w:hAnsi="Times New Roman" w:cs="Times New Roman"/>
          <w:sz w:val="24"/>
          <w:szCs w:val="24"/>
        </w:rPr>
        <w:t xml:space="preserve"> per 2 CFR 200.321. </w:t>
      </w:r>
    </w:p>
    <w:p w14:paraId="3A36AF20" w14:textId="1B5C0983" w:rsidR="006304D9" w:rsidRPr="007E4E21" w:rsidRDefault="006304D9" w:rsidP="00390C4D">
      <w:pPr>
        <w:pStyle w:val="ListParagraph"/>
        <w:numPr>
          <w:ilvl w:val="0"/>
          <w:numId w:val="2"/>
        </w:numPr>
        <w:jc w:val="both"/>
        <w:rPr>
          <w:rFonts w:ascii="Times New Roman" w:hAnsi="Times New Roman" w:cs="Times New Roman"/>
          <w:b/>
          <w:bCs/>
          <w:sz w:val="24"/>
          <w:szCs w:val="24"/>
        </w:rPr>
      </w:pPr>
      <w:r w:rsidRPr="006304D9">
        <w:rPr>
          <w:rFonts w:ascii="Times New Roman" w:hAnsi="Times New Roman" w:cs="Times New Roman"/>
          <w:sz w:val="24"/>
          <w:szCs w:val="24"/>
        </w:rPr>
        <w:t>Applicant agrees that this federal funding does not supplant (replace) state, local, and agency monies in their organization's budget for the requested items in this application.</w:t>
      </w:r>
    </w:p>
    <w:p w14:paraId="34E5A5FB" w14:textId="2D0ABB0C" w:rsidR="007E4E21" w:rsidRDefault="007E4E21" w:rsidP="007E4E21">
      <w:pPr>
        <w:jc w:val="both"/>
        <w:rPr>
          <w:rFonts w:ascii="Times New Roman" w:hAnsi="Times New Roman" w:cs="Times New Roman"/>
          <w:b/>
          <w:bCs/>
          <w:sz w:val="24"/>
          <w:szCs w:val="24"/>
        </w:rPr>
      </w:pPr>
    </w:p>
    <w:p w14:paraId="0FB68684" w14:textId="2A711668" w:rsidR="007E4E21" w:rsidRDefault="007E4E21" w:rsidP="007E4E21">
      <w:pPr>
        <w:jc w:val="both"/>
        <w:rPr>
          <w:rFonts w:ascii="Times New Roman" w:hAnsi="Times New Roman" w:cs="Times New Roman"/>
          <w:b/>
          <w:bCs/>
          <w:sz w:val="24"/>
          <w:szCs w:val="24"/>
        </w:rPr>
      </w:pPr>
      <w:r>
        <w:rPr>
          <w:rFonts w:ascii="Times New Roman" w:hAnsi="Times New Roman" w:cs="Times New Roman"/>
          <w:b/>
          <w:bCs/>
          <w:sz w:val="24"/>
          <w:szCs w:val="24"/>
        </w:rPr>
        <w:t xml:space="preserve">The following MUST </w:t>
      </w:r>
      <w:r w:rsidR="00E26DF2">
        <w:rPr>
          <w:rFonts w:ascii="Times New Roman" w:hAnsi="Times New Roman" w:cs="Times New Roman"/>
          <w:b/>
          <w:bCs/>
          <w:sz w:val="24"/>
          <w:szCs w:val="24"/>
        </w:rPr>
        <w:t xml:space="preserve">items must </w:t>
      </w:r>
      <w:r>
        <w:rPr>
          <w:rFonts w:ascii="Times New Roman" w:hAnsi="Times New Roman" w:cs="Times New Roman"/>
          <w:b/>
          <w:bCs/>
          <w:sz w:val="24"/>
          <w:szCs w:val="24"/>
        </w:rPr>
        <w:t xml:space="preserve">be </w:t>
      </w:r>
      <w:r w:rsidR="009A7B0A">
        <w:rPr>
          <w:rFonts w:ascii="Times New Roman" w:hAnsi="Times New Roman" w:cs="Times New Roman"/>
          <w:b/>
          <w:bCs/>
          <w:sz w:val="24"/>
          <w:szCs w:val="24"/>
        </w:rPr>
        <w:t>submitted,</w:t>
      </w:r>
      <w:r w:rsidR="00E26DF2">
        <w:rPr>
          <w:rFonts w:ascii="Times New Roman" w:hAnsi="Times New Roman" w:cs="Times New Roman"/>
          <w:b/>
          <w:bCs/>
          <w:sz w:val="24"/>
          <w:szCs w:val="24"/>
        </w:rPr>
        <w:t xml:space="preserve"> or the application will be considered incomplete.</w:t>
      </w:r>
    </w:p>
    <w:p w14:paraId="2E6B4780" w14:textId="197F0C9F" w:rsidR="007E4E21" w:rsidRDefault="00DF115B" w:rsidP="00390C4D">
      <w:pPr>
        <w:pStyle w:val="ListParagraph"/>
        <w:numPr>
          <w:ilvl w:val="0"/>
          <w:numId w:val="4"/>
        </w:numPr>
        <w:jc w:val="both"/>
        <w:rPr>
          <w:rFonts w:ascii="Times New Roman" w:hAnsi="Times New Roman" w:cs="Times New Roman"/>
          <w:sz w:val="24"/>
          <w:szCs w:val="24"/>
        </w:rPr>
      </w:pPr>
      <w:r w:rsidRPr="00761027">
        <w:rPr>
          <w:rFonts w:ascii="Times New Roman" w:hAnsi="Times New Roman" w:cs="Times New Roman"/>
          <w:sz w:val="24"/>
          <w:szCs w:val="24"/>
        </w:rPr>
        <w:t xml:space="preserve">Complete </w:t>
      </w:r>
      <w:r w:rsidR="00165D85">
        <w:rPr>
          <w:rFonts w:ascii="Times New Roman" w:hAnsi="Times New Roman" w:cs="Times New Roman"/>
          <w:sz w:val="24"/>
          <w:szCs w:val="24"/>
        </w:rPr>
        <w:t>Inv</w:t>
      </w:r>
      <w:r w:rsidR="007570FB">
        <w:rPr>
          <w:rFonts w:ascii="Times New Roman" w:hAnsi="Times New Roman" w:cs="Times New Roman"/>
          <w:sz w:val="24"/>
          <w:szCs w:val="24"/>
        </w:rPr>
        <w:t>estment Justification/</w:t>
      </w:r>
      <w:r w:rsidRPr="00761027">
        <w:rPr>
          <w:rFonts w:ascii="Times New Roman" w:hAnsi="Times New Roman" w:cs="Times New Roman"/>
          <w:sz w:val="24"/>
          <w:szCs w:val="24"/>
        </w:rPr>
        <w:t>Application</w:t>
      </w:r>
      <w:r w:rsidR="00A20EBD">
        <w:rPr>
          <w:rFonts w:ascii="Times New Roman" w:hAnsi="Times New Roman" w:cs="Times New Roman"/>
          <w:sz w:val="24"/>
          <w:szCs w:val="24"/>
        </w:rPr>
        <w:t>, submitted as an Excel document (all tabs must be completed)</w:t>
      </w:r>
    </w:p>
    <w:p w14:paraId="2252432D" w14:textId="3A13E26A" w:rsidR="002B76BF" w:rsidRDefault="00CB4F2D" w:rsidP="00390C4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Agency </w:t>
      </w:r>
      <w:r w:rsidR="009546D5">
        <w:rPr>
          <w:rFonts w:ascii="Times New Roman" w:hAnsi="Times New Roman" w:cs="Times New Roman"/>
          <w:sz w:val="24"/>
          <w:szCs w:val="24"/>
        </w:rPr>
        <w:t xml:space="preserve">Signatures </w:t>
      </w:r>
    </w:p>
    <w:p w14:paraId="27E1CE42" w14:textId="558F7B67" w:rsidR="007570FB" w:rsidRDefault="007570FB" w:rsidP="00390C4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Mission Statement on Letterhead</w:t>
      </w:r>
    </w:p>
    <w:p w14:paraId="237A4F32" w14:textId="1E8703EF" w:rsidR="00C621FA" w:rsidRDefault="00C621FA" w:rsidP="00390C4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Vulnerability/Risk Assessment</w:t>
      </w:r>
    </w:p>
    <w:p w14:paraId="2CC23975" w14:textId="44A30643" w:rsidR="00D11F3B" w:rsidRDefault="00D11F3B" w:rsidP="00390C4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Applicant Organizations that are not Ideology-based/Spiritual/Religious organization</w:t>
      </w:r>
      <w:r w:rsidR="00151ADC">
        <w:rPr>
          <w:rFonts w:ascii="Times New Roman" w:hAnsi="Times New Roman" w:cs="Times New Roman"/>
          <w:sz w:val="24"/>
          <w:szCs w:val="24"/>
        </w:rPr>
        <w:t>s must submit documentation from the IRS demonstrating that they are a 501(c)3.</w:t>
      </w:r>
    </w:p>
    <w:p w14:paraId="567FB4C2" w14:textId="77777777" w:rsidR="006913D5" w:rsidRPr="006913D5" w:rsidRDefault="006913D5" w:rsidP="006913D5">
      <w:pPr>
        <w:spacing w:line="240" w:lineRule="auto"/>
        <w:jc w:val="center"/>
        <w:rPr>
          <w:rFonts w:ascii="Times New Roman" w:hAnsi="Times New Roman" w:cs="Times New Roman"/>
          <w:b/>
          <w:bCs/>
          <w:sz w:val="24"/>
          <w:szCs w:val="24"/>
        </w:rPr>
      </w:pPr>
    </w:p>
    <w:p w14:paraId="5617DCCD" w14:textId="39B1569C" w:rsidR="000B6425" w:rsidRPr="006913D5" w:rsidRDefault="00393DC6" w:rsidP="00BE2225">
      <w:pPr>
        <w:spacing w:after="0" w:line="240" w:lineRule="auto"/>
        <w:jc w:val="center"/>
        <w:rPr>
          <w:rFonts w:ascii="Times New Roman" w:hAnsi="Times New Roman" w:cs="Times New Roman"/>
          <w:b/>
          <w:bCs/>
          <w:sz w:val="32"/>
          <w:szCs w:val="32"/>
        </w:rPr>
      </w:pPr>
      <w:r w:rsidRPr="006913D5">
        <w:rPr>
          <w:rFonts w:ascii="Times New Roman" w:hAnsi="Times New Roman" w:cs="Times New Roman"/>
          <w:b/>
          <w:bCs/>
          <w:sz w:val="32"/>
          <w:szCs w:val="32"/>
        </w:rPr>
        <w:lastRenderedPageBreak/>
        <w:t>What If I Have Questions</w:t>
      </w:r>
      <w:r w:rsidR="00E26DF2">
        <w:rPr>
          <w:rFonts w:ascii="Times New Roman" w:hAnsi="Times New Roman" w:cs="Times New Roman"/>
          <w:b/>
          <w:bCs/>
          <w:sz w:val="32"/>
          <w:szCs w:val="32"/>
        </w:rPr>
        <w:t xml:space="preserve"> about the Grant Application</w:t>
      </w:r>
      <w:r w:rsidRPr="006913D5">
        <w:rPr>
          <w:rFonts w:ascii="Times New Roman" w:hAnsi="Times New Roman" w:cs="Times New Roman"/>
          <w:b/>
          <w:bCs/>
          <w:sz w:val="32"/>
          <w:szCs w:val="32"/>
        </w:rPr>
        <w:t>?</w:t>
      </w:r>
    </w:p>
    <w:p w14:paraId="7F5CBB6A" w14:textId="186B7F05" w:rsidR="00E26DF2" w:rsidRDefault="00393DC6" w:rsidP="00BE2225">
      <w:pPr>
        <w:spacing w:after="0"/>
        <w:rPr>
          <w:rFonts w:ascii="Times New Roman" w:hAnsi="Times New Roman" w:cs="Times New Roman"/>
          <w:sz w:val="24"/>
          <w:szCs w:val="24"/>
        </w:rPr>
      </w:pPr>
      <w:r>
        <w:rPr>
          <w:rFonts w:ascii="Times New Roman" w:hAnsi="Times New Roman" w:cs="Times New Roman"/>
          <w:sz w:val="24"/>
          <w:szCs w:val="24"/>
        </w:rPr>
        <w:t xml:space="preserve">The Mississippi Office of Homeland Security </w:t>
      </w:r>
      <w:r w:rsidR="00E26DF2">
        <w:rPr>
          <w:rFonts w:ascii="Times New Roman" w:hAnsi="Times New Roman" w:cs="Times New Roman"/>
          <w:sz w:val="24"/>
          <w:szCs w:val="24"/>
        </w:rPr>
        <w:t>is always available to answer any questions regarding the application packet and/or any grant questions</w:t>
      </w:r>
    </w:p>
    <w:p w14:paraId="73B1CCF0" w14:textId="77777777" w:rsidR="00D52DB7" w:rsidRPr="00725372" w:rsidRDefault="00D52DB7" w:rsidP="00393DC6">
      <w:pPr>
        <w:rPr>
          <w:rFonts w:ascii="Times New Roman" w:hAnsi="Times New Roman" w:cs="Times New Roman"/>
          <w:b/>
          <w:bCs/>
          <w:sz w:val="24"/>
          <w:szCs w:val="24"/>
        </w:rPr>
      </w:pPr>
    </w:p>
    <w:p w14:paraId="12CA2FE9" w14:textId="661CA34E" w:rsidR="00E26DF2" w:rsidRPr="00E26DF2" w:rsidRDefault="00E26DF2" w:rsidP="00393DC6">
      <w:pPr>
        <w:rPr>
          <w:rFonts w:ascii="Times New Roman" w:hAnsi="Times New Roman" w:cs="Times New Roman"/>
          <w:b/>
          <w:bCs/>
          <w:sz w:val="28"/>
          <w:szCs w:val="28"/>
        </w:rPr>
      </w:pPr>
      <w:r w:rsidRPr="00E26DF2">
        <w:rPr>
          <w:rFonts w:ascii="Times New Roman" w:hAnsi="Times New Roman" w:cs="Times New Roman"/>
          <w:b/>
          <w:bCs/>
          <w:sz w:val="28"/>
          <w:szCs w:val="28"/>
        </w:rPr>
        <w:t>**NEW For FY22**</w:t>
      </w:r>
    </w:p>
    <w:p w14:paraId="3AA370FC" w14:textId="1580F92B" w:rsidR="00E26DF2" w:rsidRPr="00817F80" w:rsidRDefault="00E26DF2" w:rsidP="00393DC6">
      <w:pPr>
        <w:rPr>
          <w:rFonts w:ascii="Times New Roman" w:hAnsi="Times New Roman" w:cs="Times New Roman"/>
          <w:b/>
          <w:bCs/>
          <w:sz w:val="24"/>
          <w:szCs w:val="24"/>
        </w:rPr>
      </w:pPr>
      <w:r w:rsidRPr="00817F80">
        <w:rPr>
          <w:rFonts w:ascii="Times New Roman" w:hAnsi="Times New Roman" w:cs="Times New Roman"/>
          <w:b/>
          <w:bCs/>
          <w:sz w:val="24"/>
          <w:szCs w:val="24"/>
        </w:rPr>
        <w:t xml:space="preserve">Grant Writing Sessions: </w:t>
      </w:r>
    </w:p>
    <w:p w14:paraId="7D4F72DA" w14:textId="6EF4A679" w:rsidR="004C14FF" w:rsidRPr="00393DC6" w:rsidRDefault="00E26DF2" w:rsidP="00393DC6">
      <w:pPr>
        <w:rPr>
          <w:rFonts w:ascii="Times New Roman" w:hAnsi="Times New Roman" w:cs="Times New Roman"/>
          <w:sz w:val="24"/>
          <w:szCs w:val="24"/>
        </w:rPr>
      </w:pPr>
      <w:r>
        <w:rPr>
          <w:rFonts w:ascii="Times New Roman" w:hAnsi="Times New Roman" w:cs="Times New Roman"/>
          <w:sz w:val="24"/>
          <w:szCs w:val="24"/>
        </w:rPr>
        <w:t xml:space="preserve">The MOHS </w:t>
      </w:r>
      <w:r w:rsidR="00393DC6">
        <w:rPr>
          <w:rFonts w:ascii="Times New Roman" w:hAnsi="Times New Roman" w:cs="Times New Roman"/>
          <w:sz w:val="24"/>
          <w:szCs w:val="24"/>
        </w:rPr>
        <w:t xml:space="preserve">will hold </w:t>
      </w:r>
      <w:r w:rsidR="00DF1AB4">
        <w:rPr>
          <w:rFonts w:ascii="Times New Roman" w:hAnsi="Times New Roman" w:cs="Times New Roman"/>
          <w:sz w:val="24"/>
          <w:szCs w:val="24"/>
        </w:rPr>
        <w:t>two (2) grant writing sessions to provide program upda</w:t>
      </w:r>
      <w:r w:rsidR="00774191">
        <w:rPr>
          <w:rFonts w:ascii="Times New Roman" w:hAnsi="Times New Roman" w:cs="Times New Roman"/>
          <w:sz w:val="24"/>
          <w:szCs w:val="24"/>
        </w:rPr>
        <w:t xml:space="preserve">tes, answer questions and assist in the development of the applications. </w:t>
      </w:r>
    </w:p>
    <w:tbl>
      <w:tblPr>
        <w:tblStyle w:val="TableGrid"/>
        <w:tblW w:w="0" w:type="auto"/>
        <w:tblLook w:val="04A0" w:firstRow="1" w:lastRow="0" w:firstColumn="1" w:lastColumn="0" w:noHBand="0" w:noVBand="1"/>
      </w:tblPr>
      <w:tblGrid>
        <w:gridCol w:w="5395"/>
        <w:gridCol w:w="5395"/>
      </w:tblGrid>
      <w:tr w:rsidR="004C14FF" w14:paraId="4BCF8F4D" w14:textId="77777777" w:rsidTr="004C14FF">
        <w:tc>
          <w:tcPr>
            <w:tcW w:w="10790" w:type="dxa"/>
            <w:gridSpan w:val="2"/>
            <w:shd w:val="clear" w:color="auto" w:fill="B4C6E7" w:themeFill="accent1" w:themeFillTint="66"/>
          </w:tcPr>
          <w:p w14:paraId="565C49EE" w14:textId="33A6F6E9" w:rsidR="004C14FF" w:rsidRPr="00E26DF2" w:rsidRDefault="004C14FF" w:rsidP="004C14FF">
            <w:pPr>
              <w:jc w:val="center"/>
              <w:rPr>
                <w:rFonts w:ascii="Times New Roman" w:hAnsi="Times New Roman" w:cs="Times New Roman"/>
                <w:b/>
                <w:bCs/>
                <w:sz w:val="28"/>
                <w:szCs w:val="28"/>
              </w:rPr>
            </w:pPr>
            <w:r w:rsidRPr="00E26DF2">
              <w:rPr>
                <w:rFonts w:ascii="Times New Roman" w:hAnsi="Times New Roman" w:cs="Times New Roman"/>
                <w:b/>
                <w:bCs/>
                <w:sz w:val="28"/>
                <w:szCs w:val="28"/>
              </w:rPr>
              <w:t xml:space="preserve">Grant Writing Sessions for </w:t>
            </w:r>
            <w:r w:rsidR="00E26DF2">
              <w:rPr>
                <w:rFonts w:ascii="Times New Roman" w:hAnsi="Times New Roman" w:cs="Times New Roman"/>
                <w:b/>
                <w:bCs/>
                <w:sz w:val="28"/>
                <w:szCs w:val="28"/>
              </w:rPr>
              <w:t xml:space="preserve">the </w:t>
            </w:r>
            <w:r w:rsidRPr="00E26DF2">
              <w:rPr>
                <w:rFonts w:ascii="Times New Roman" w:hAnsi="Times New Roman" w:cs="Times New Roman"/>
                <w:b/>
                <w:bCs/>
                <w:sz w:val="28"/>
                <w:szCs w:val="28"/>
              </w:rPr>
              <w:t>Homeland Security Grant Program</w:t>
            </w:r>
          </w:p>
          <w:p w14:paraId="1D2C6947" w14:textId="5C7A2EA5" w:rsidR="004C14FF" w:rsidRDefault="004C14FF" w:rsidP="00393DC6">
            <w:pPr>
              <w:rPr>
                <w:rFonts w:ascii="Times New Roman" w:hAnsi="Times New Roman" w:cs="Times New Roman"/>
                <w:sz w:val="24"/>
                <w:szCs w:val="24"/>
              </w:rPr>
            </w:pPr>
          </w:p>
        </w:tc>
      </w:tr>
      <w:tr w:rsidR="004C14FF" w14:paraId="58E72486" w14:textId="77777777" w:rsidTr="004C14FF">
        <w:tc>
          <w:tcPr>
            <w:tcW w:w="5395" w:type="dxa"/>
          </w:tcPr>
          <w:p w14:paraId="365F5A76" w14:textId="6ACB8307" w:rsidR="009104EB" w:rsidRDefault="008D258E" w:rsidP="009104EB">
            <w:pPr>
              <w:jc w:val="center"/>
              <w:rPr>
                <w:rFonts w:ascii="Times New Roman" w:hAnsi="Times New Roman" w:cs="Times New Roman"/>
                <w:sz w:val="24"/>
                <w:szCs w:val="24"/>
              </w:rPr>
            </w:pPr>
            <w:r>
              <w:rPr>
                <w:rFonts w:ascii="Times New Roman" w:hAnsi="Times New Roman" w:cs="Times New Roman"/>
                <w:sz w:val="24"/>
                <w:szCs w:val="24"/>
              </w:rPr>
              <w:t>Wednesday</w:t>
            </w:r>
            <w:r w:rsidR="009104EB">
              <w:rPr>
                <w:rFonts w:ascii="Times New Roman" w:hAnsi="Times New Roman" w:cs="Times New Roman"/>
                <w:sz w:val="24"/>
                <w:szCs w:val="24"/>
              </w:rPr>
              <w:t xml:space="preserve">, </w:t>
            </w:r>
            <w:r w:rsidR="0014416D">
              <w:rPr>
                <w:rFonts w:ascii="Times New Roman" w:hAnsi="Times New Roman" w:cs="Times New Roman"/>
                <w:sz w:val="24"/>
                <w:szCs w:val="24"/>
              </w:rPr>
              <w:t>March 9</w:t>
            </w:r>
            <w:r w:rsidR="009104EB">
              <w:rPr>
                <w:rFonts w:ascii="Times New Roman" w:hAnsi="Times New Roman" w:cs="Times New Roman"/>
                <w:sz w:val="24"/>
                <w:szCs w:val="24"/>
              </w:rPr>
              <w:t>, 2022</w:t>
            </w:r>
          </w:p>
          <w:p w14:paraId="74B953E3" w14:textId="4B5A4A7A" w:rsidR="004C14FF" w:rsidRDefault="008D258E" w:rsidP="008D258E">
            <w:pPr>
              <w:jc w:val="center"/>
              <w:rPr>
                <w:rFonts w:ascii="Times New Roman" w:hAnsi="Times New Roman" w:cs="Times New Roman"/>
                <w:sz w:val="24"/>
                <w:szCs w:val="24"/>
              </w:rPr>
            </w:pPr>
            <w:r>
              <w:rPr>
                <w:rFonts w:ascii="Times New Roman" w:hAnsi="Times New Roman" w:cs="Times New Roman"/>
                <w:sz w:val="24"/>
                <w:szCs w:val="24"/>
              </w:rPr>
              <w:t>Virtual Training</w:t>
            </w:r>
          </w:p>
        </w:tc>
        <w:tc>
          <w:tcPr>
            <w:tcW w:w="5395" w:type="dxa"/>
          </w:tcPr>
          <w:p w14:paraId="1E2ADC9A" w14:textId="77777777" w:rsidR="004C14FF" w:rsidRDefault="008D258E" w:rsidP="009104EB">
            <w:pPr>
              <w:jc w:val="center"/>
              <w:rPr>
                <w:rFonts w:ascii="Times New Roman" w:hAnsi="Times New Roman" w:cs="Times New Roman"/>
                <w:sz w:val="24"/>
                <w:szCs w:val="24"/>
              </w:rPr>
            </w:pPr>
            <w:r>
              <w:rPr>
                <w:rFonts w:ascii="Times New Roman" w:hAnsi="Times New Roman" w:cs="Times New Roman"/>
                <w:sz w:val="24"/>
                <w:szCs w:val="24"/>
              </w:rPr>
              <w:t>Friday March 11</w:t>
            </w:r>
            <w:r w:rsidR="00173BEF">
              <w:rPr>
                <w:rFonts w:ascii="Times New Roman" w:hAnsi="Times New Roman" w:cs="Times New Roman"/>
                <w:sz w:val="24"/>
                <w:szCs w:val="24"/>
              </w:rPr>
              <w:t>,</w:t>
            </w:r>
            <w:r w:rsidR="009104EB">
              <w:rPr>
                <w:rFonts w:ascii="Times New Roman" w:hAnsi="Times New Roman" w:cs="Times New Roman"/>
                <w:sz w:val="24"/>
                <w:szCs w:val="24"/>
              </w:rPr>
              <w:t xml:space="preserve"> 202</w:t>
            </w:r>
            <w:r>
              <w:rPr>
                <w:rFonts w:ascii="Times New Roman" w:hAnsi="Times New Roman" w:cs="Times New Roman"/>
                <w:sz w:val="24"/>
                <w:szCs w:val="24"/>
              </w:rPr>
              <w:t>2</w:t>
            </w:r>
          </w:p>
          <w:p w14:paraId="260AB7A0" w14:textId="77777777" w:rsidR="008D258E" w:rsidRDefault="008D258E" w:rsidP="009104EB">
            <w:pPr>
              <w:jc w:val="center"/>
              <w:rPr>
                <w:rFonts w:ascii="Times New Roman" w:hAnsi="Times New Roman" w:cs="Times New Roman"/>
                <w:sz w:val="24"/>
                <w:szCs w:val="24"/>
              </w:rPr>
            </w:pPr>
            <w:r>
              <w:rPr>
                <w:rFonts w:ascii="Times New Roman" w:hAnsi="Times New Roman" w:cs="Times New Roman"/>
                <w:sz w:val="24"/>
                <w:szCs w:val="24"/>
              </w:rPr>
              <w:t>Virtual Training</w:t>
            </w:r>
          </w:p>
          <w:p w14:paraId="04D42048" w14:textId="60D6A87D" w:rsidR="008D258E" w:rsidRDefault="008D258E" w:rsidP="009104EB">
            <w:pPr>
              <w:jc w:val="center"/>
              <w:rPr>
                <w:rFonts w:ascii="Times New Roman" w:hAnsi="Times New Roman" w:cs="Times New Roman"/>
                <w:sz w:val="24"/>
                <w:szCs w:val="24"/>
              </w:rPr>
            </w:pPr>
          </w:p>
        </w:tc>
      </w:tr>
    </w:tbl>
    <w:p w14:paraId="64264AC8" w14:textId="77777777" w:rsidR="008D258E" w:rsidRDefault="008D258E" w:rsidP="008D258E">
      <w:pPr>
        <w:spacing w:after="0" w:line="240" w:lineRule="auto"/>
        <w:jc w:val="center"/>
        <w:rPr>
          <w:rFonts w:ascii="Times New Roman" w:hAnsi="Times New Roman" w:cs="Times New Roman"/>
          <w:b/>
          <w:bCs/>
          <w:sz w:val="32"/>
          <w:szCs w:val="32"/>
        </w:rPr>
      </w:pPr>
    </w:p>
    <w:p w14:paraId="501BE28E" w14:textId="48A10414" w:rsidR="000B6425" w:rsidRDefault="00622184" w:rsidP="008D258E">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What Happens After the Application Is Submitted?</w:t>
      </w:r>
    </w:p>
    <w:p w14:paraId="59C12CE9" w14:textId="182ED713" w:rsidR="00622184" w:rsidRDefault="00622184" w:rsidP="008D25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Each application will go through a series of reviews for completeness, risk assessment, </w:t>
      </w:r>
      <w:r w:rsidR="004E5777">
        <w:rPr>
          <w:rFonts w:ascii="Times New Roman" w:hAnsi="Times New Roman" w:cs="Times New Roman"/>
          <w:sz w:val="24"/>
          <w:szCs w:val="24"/>
        </w:rPr>
        <w:t>peer review</w:t>
      </w:r>
      <w:r w:rsidR="0007125B">
        <w:rPr>
          <w:rFonts w:ascii="Times New Roman" w:hAnsi="Times New Roman" w:cs="Times New Roman"/>
          <w:sz w:val="24"/>
          <w:szCs w:val="24"/>
        </w:rPr>
        <w:t>,</w:t>
      </w:r>
      <w:r w:rsidR="004E5777">
        <w:rPr>
          <w:rFonts w:ascii="Times New Roman" w:hAnsi="Times New Roman" w:cs="Times New Roman"/>
          <w:sz w:val="24"/>
          <w:szCs w:val="24"/>
        </w:rPr>
        <w:t xml:space="preserve"> scoring and an executive planning and funding session. </w:t>
      </w:r>
      <w:r w:rsidR="00AE5442">
        <w:rPr>
          <w:rFonts w:ascii="Times New Roman" w:hAnsi="Times New Roman" w:cs="Times New Roman"/>
          <w:sz w:val="24"/>
          <w:szCs w:val="24"/>
        </w:rPr>
        <w:t>Please see below the stages of review for each application that is received</w:t>
      </w:r>
      <w:r w:rsidR="0040597B">
        <w:rPr>
          <w:rFonts w:ascii="Times New Roman" w:hAnsi="Times New Roman" w:cs="Times New Roman"/>
          <w:sz w:val="24"/>
          <w:szCs w:val="24"/>
        </w:rPr>
        <w:t>.</w:t>
      </w:r>
    </w:p>
    <w:p w14:paraId="369A577E" w14:textId="7358F2BD" w:rsidR="00E26DF2" w:rsidRDefault="00E26DF2" w:rsidP="00FD5E7B">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66537C5" wp14:editId="4607A4D3">
            <wp:extent cx="7038975" cy="3200400"/>
            <wp:effectExtent l="0" t="0" r="9525" b="0"/>
            <wp:docPr id="3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3EFC4504" w14:textId="10BEDBC7" w:rsidR="0040597B" w:rsidRPr="0040597B" w:rsidRDefault="0040597B" w:rsidP="0040597B">
      <w:pPr>
        <w:jc w:val="both"/>
        <w:rPr>
          <w:rFonts w:ascii="Times New Roman" w:hAnsi="Times New Roman" w:cs="Times New Roman"/>
          <w:sz w:val="24"/>
          <w:szCs w:val="24"/>
        </w:rPr>
      </w:pPr>
      <w:r>
        <w:rPr>
          <w:rFonts w:ascii="Times New Roman" w:hAnsi="Times New Roman" w:cs="Times New Roman"/>
          <w:sz w:val="24"/>
          <w:szCs w:val="24"/>
        </w:rPr>
        <w:t xml:space="preserve">Please Remember: </w:t>
      </w:r>
    </w:p>
    <w:p w14:paraId="6D834983" w14:textId="6BFCB46E" w:rsidR="00E26DF2" w:rsidRDefault="004B69D5" w:rsidP="00390C4D">
      <w:pPr>
        <w:pStyle w:val="ListParagraph"/>
        <w:numPr>
          <w:ilvl w:val="0"/>
          <w:numId w:val="15"/>
        </w:numPr>
        <w:jc w:val="both"/>
        <w:rPr>
          <w:rFonts w:ascii="Times New Roman" w:hAnsi="Times New Roman" w:cs="Times New Roman"/>
          <w:sz w:val="24"/>
          <w:szCs w:val="24"/>
        </w:rPr>
      </w:pPr>
      <w:r w:rsidRPr="00E26DF2">
        <w:rPr>
          <w:rFonts w:ascii="Times New Roman" w:hAnsi="Times New Roman" w:cs="Times New Roman"/>
          <w:b/>
          <w:bCs/>
          <w:sz w:val="24"/>
          <w:szCs w:val="24"/>
          <w:u w:val="single"/>
        </w:rPr>
        <w:t>Funding is limited</w:t>
      </w:r>
      <w:r>
        <w:rPr>
          <w:rFonts w:ascii="Times New Roman" w:hAnsi="Times New Roman" w:cs="Times New Roman"/>
          <w:sz w:val="24"/>
          <w:szCs w:val="24"/>
        </w:rPr>
        <w:t xml:space="preserve">. </w:t>
      </w:r>
    </w:p>
    <w:p w14:paraId="58A2CF74" w14:textId="656E32D1" w:rsidR="0086442B" w:rsidRDefault="0086442B" w:rsidP="00D715E2">
      <w:pPr>
        <w:pStyle w:val="ListParagraph"/>
        <w:numPr>
          <w:ilvl w:val="0"/>
          <w:numId w:val="15"/>
        </w:numPr>
        <w:jc w:val="both"/>
        <w:rPr>
          <w:rFonts w:ascii="Times New Roman" w:hAnsi="Times New Roman" w:cs="Times New Roman"/>
          <w:sz w:val="24"/>
          <w:szCs w:val="24"/>
        </w:rPr>
      </w:pPr>
      <w:r>
        <w:rPr>
          <w:rFonts w:ascii="Times New Roman" w:hAnsi="Times New Roman" w:cs="Times New Roman"/>
          <w:b/>
          <w:bCs/>
          <w:sz w:val="24"/>
          <w:szCs w:val="24"/>
          <w:u w:val="single"/>
        </w:rPr>
        <w:t>Funding is not guaranteed</w:t>
      </w:r>
      <w:r w:rsidRPr="0086442B">
        <w:rPr>
          <w:rFonts w:ascii="Times New Roman" w:hAnsi="Times New Roman" w:cs="Times New Roman"/>
          <w:sz w:val="24"/>
          <w:szCs w:val="24"/>
        </w:rPr>
        <w:t>.</w:t>
      </w:r>
    </w:p>
    <w:p w14:paraId="4FA056D0" w14:textId="32212A8D" w:rsidR="00CB5FD9" w:rsidRDefault="00CB5FD9" w:rsidP="00D715E2">
      <w:pPr>
        <w:spacing w:line="240" w:lineRule="auto"/>
        <w:jc w:val="both"/>
        <w:rPr>
          <w:rFonts w:ascii="Times New Roman" w:hAnsi="Times New Roman" w:cs="Times New Roman"/>
          <w:sz w:val="24"/>
          <w:szCs w:val="24"/>
        </w:rPr>
      </w:pPr>
    </w:p>
    <w:p w14:paraId="524E2206" w14:textId="21BB2313" w:rsidR="00CB5FD9" w:rsidRDefault="00CB5FD9" w:rsidP="00D715E2">
      <w:pPr>
        <w:spacing w:line="240" w:lineRule="auto"/>
        <w:jc w:val="both"/>
        <w:rPr>
          <w:rFonts w:ascii="Times New Roman" w:hAnsi="Times New Roman" w:cs="Times New Roman"/>
          <w:sz w:val="24"/>
          <w:szCs w:val="24"/>
        </w:rPr>
      </w:pPr>
      <w:r w:rsidRPr="00CB5FD9">
        <w:rPr>
          <w:rFonts w:ascii="Times New Roman" w:hAnsi="Times New Roman" w:cs="Times New Roman"/>
          <w:sz w:val="24"/>
          <w:szCs w:val="24"/>
        </w:rPr>
        <w:t xml:space="preserve">NSGP applications are to be submitted by nonprofit organizations to the </w:t>
      </w:r>
      <w:r w:rsidR="006F4F3A">
        <w:rPr>
          <w:rFonts w:ascii="Times New Roman" w:hAnsi="Times New Roman" w:cs="Times New Roman"/>
          <w:sz w:val="24"/>
          <w:szCs w:val="24"/>
        </w:rPr>
        <w:t>MOHS</w:t>
      </w:r>
      <w:r w:rsidRPr="00CB5FD9">
        <w:rPr>
          <w:rFonts w:ascii="Times New Roman" w:hAnsi="Times New Roman" w:cs="Times New Roman"/>
          <w:sz w:val="24"/>
          <w:szCs w:val="24"/>
        </w:rPr>
        <w:t xml:space="preserve">. Applications will be reviewed through a </w:t>
      </w:r>
      <w:r w:rsidR="003B6C85">
        <w:rPr>
          <w:rFonts w:ascii="Times New Roman" w:hAnsi="Times New Roman" w:cs="Times New Roman"/>
          <w:sz w:val="24"/>
          <w:szCs w:val="24"/>
        </w:rPr>
        <w:t>multi</w:t>
      </w:r>
      <w:r w:rsidRPr="00CB5FD9">
        <w:rPr>
          <w:rFonts w:ascii="Times New Roman" w:hAnsi="Times New Roman" w:cs="Times New Roman"/>
          <w:sz w:val="24"/>
          <w:szCs w:val="24"/>
        </w:rPr>
        <w:t xml:space="preserve">-phase state and Federal review process for completeness, adherence to programmatic guidelines, feasibility, and how well the IJ (project description and justification) addresses the identified risk(s). </w:t>
      </w:r>
      <w:r w:rsidR="00D715E2">
        <w:rPr>
          <w:rFonts w:ascii="Times New Roman" w:hAnsi="Times New Roman" w:cs="Times New Roman"/>
          <w:sz w:val="24"/>
          <w:szCs w:val="24"/>
        </w:rPr>
        <w:t>The MOHS</w:t>
      </w:r>
      <w:r w:rsidRPr="00CB5FD9">
        <w:rPr>
          <w:rFonts w:ascii="Times New Roman" w:hAnsi="Times New Roman" w:cs="Times New Roman"/>
          <w:sz w:val="24"/>
          <w:szCs w:val="24"/>
        </w:rPr>
        <w:t xml:space="preserve"> </w:t>
      </w:r>
      <w:r w:rsidRPr="00CB5FD9">
        <w:rPr>
          <w:rFonts w:ascii="Times New Roman" w:hAnsi="Times New Roman" w:cs="Times New Roman"/>
          <w:sz w:val="24"/>
          <w:szCs w:val="24"/>
        </w:rPr>
        <w:lastRenderedPageBreak/>
        <w:t xml:space="preserve">will make recommendations to DHS/FEMA based on their target allocation and according to the chart listed in the NSGP-S Process subsection. </w:t>
      </w:r>
    </w:p>
    <w:p w14:paraId="2538CC20" w14:textId="77777777" w:rsidR="00CB5FD9" w:rsidRDefault="00CB5FD9" w:rsidP="00CB5FD9">
      <w:pPr>
        <w:jc w:val="both"/>
        <w:rPr>
          <w:rFonts w:ascii="Times New Roman" w:hAnsi="Times New Roman" w:cs="Times New Roman"/>
          <w:sz w:val="24"/>
          <w:szCs w:val="24"/>
        </w:rPr>
      </w:pPr>
      <w:r w:rsidRPr="005458C7">
        <w:rPr>
          <w:rFonts w:ascii="Times New Roman" w:hAnsi="Times New Roman" w:cs="Times New Roman"/>
          <w:b/>
          <w:bCs/>
          <w:sz w:val="24"/>
          <w:szCs w:val="24"/>
          <w:u w:val="single"/>
        </w:rPr>
        <w:t>MOHS Review:</w:t>
      </w:r>
      <w:r w:rsidRPr="00CB5FD9">
        <w:rPr>
          <w:rFonts w:ascii="Times New Roman" w:hAnsi="Times New Roman" w:cs="Times New Roman"/>
          <w:sz w:val="24"/>
          <w:szCs w:val="24"/>
        </w:rPr>
        <w:t xml:space="preserve"> Application packages are submitted by the nonprofit organization to the </w:t>
      </w:r>
      <w:r>
        <w:rPr>
          <w:rFonts w:ascii="Times New Roman" w:hAnsi="Times New Roman" w:cs="Times New Roman"/>
          <w:sz w:val="24"/>
          <w:szCs w:val="24"/>
        </w:rPr>
        <w:t>MOHS</w:t>
      </w:r>
      <w:r w:rsidRPr="00CB5FD9">
        <w:rPr>
          <w:rFonts w:ascii="Times New Roman" w:hAnsi="Times New Roman" w:cs="Times New Roman"/>
          <w:sz w:val="24"/>
          <w:szCs w:val="24"/>
        </w:rPr>
        <w:t xml:space="preserve"> based on the established criteria. The </w:t>
      </w:r>
      <w:r>
        <w:rPr>
          <w:rFonts w:ascii="Times New Roman" w:hAnsi="Times New Roman" w:cs="Times New Roman"/>
          <w:sz w:val="24"/>
          <w:szCs w:val="24"/>
        </w:rPr>
        <w:t>MOHS</w:t>
      </w:r>
      <w:r w:rsidRPr="00CB5FD9">
        <w:rPr>
          <w:rFonts w:ascii="Times New Roman" w:hAnsi="Times New Roman" w:cs="Times New Roman"/>
          <w:sz w:val="24"/>
          <w:szCs w:val="24"/>
        </w:rPr>
        <w:t xml:space="preserve"> will review applications and recommend to DHS/FEMA which nonprofit organizations should be selected for funding. </w:t>
      </w:r>
    </w:p>
    <w:p w14:paraId="445F705E" w14:textId="43459D25" w:rsidR="00CB5FD9" w:rsidRDefault="00CB5FD9" w:rsidP="00CB5FD9">
      <w:pPr>
        <w:jc w:val="both"/>
        <w:rPr>
          <w:rFonts w:ascii="Times New Roman" w:hAnsi="Times New Roman" w:cs="Times New Roman"/>
          <w:sz w:val="24"/>
          <w:szCs w:val="24"/>
        </w:rPr>
      </w:pPr>
      <w:r w:rsidRPr="00CB5FD9">
        <w:rPr>
          <w:rFonts w:ascii="Times New Roman" w:hAnsi="Times New Roman" w:cs="Times New Roman"/>
          <w:sz w:val="24"/>
          <w:szCs w:val="24"/>
        </w:rPr>
        <w:t xml:space="preserve">1. The </w:t>
      </w:r>
      <w:r>
        <w:rPr>
          <w:rFonts w:ascii="Times New Roman" w:hAnsi="Times New Roman" w:cs="Times New Roman"/>
          <w:sz w:val="24"/>
          <w:szCs w:val="24"/>
        </w:rPr>
        <w:t xml:space="preserve">MOHS </w:t>
      </w:r>
      <w:r w:rsidRPr="00CB5FD9">
        <w:rPr>
          <w:rFonts w:ascii="Times New Roman" w:hAnsi="Times New Roman" w:cs="Times New Roman"/>
          <w:sz w:val="24"/>
          <w:szCs w:val="24"/>
        </w:rPr>
        <w:t xml:space="preserve">will review applications and recommend to DHS/FEMA which nonprofit organizations should be selected for funding. As part of the state review, the </w:t>
      </w:r>
      <w:r w:rsidR="009224EB">
        <w:rPr>
          <w:rFonts w:ascii="Times New Roman" w:hAnsi="Times New Roman" w:cs="Times New Roman"/>
          <w:sz w:val="24"/>
          <w:szCs w:val="24"/>
        </w:rPr>
        <w:t>MOHS</w:t>
      </w:r>
      <w:r w:rsidRPr="00CB5FD9">
        <w:rPr>
          <w:rFonts w:ascii="Times New Roman" w:hAnsi="Times New Roman" w:cs="Times New Roman"/>
          <w:sz w:val="24"/>
          <w:szCs w:val="24"/>
        </w:rPr>
        <w:t xml:space="preserve"> must: • Conduct an eligibility review. • Verify that the nonprofit is located outside an FY 2022 UASI-designated urban area.</w:t>
      </w:r>
    </w:p>
    <w:p w14:paraId="24CB54F5" w14:textId="77777777" w:rsidR="005458C7" w:rsidRDefault="00CB5FD9" w:rsidP="00CB5FD9">
      <w:pPr>
        <w:jc w:val="both"/>
        <w:rPr>
          <w:rFonts w:ascii="Times New Roman" w:hAnsi="Times New Roman" w:cs="Times New Roman"/>
          <w:sz w:val="24"/>
          <w:szCs w:val="24"/>
        </w:rPr>
      </w:pPr>
      <w:r w:rsidRPr="00CB5FD9">
        <w:rPr>
          <w:rFonts w:ascii="Times New Roman" w:hAnsi="Times New Roman" w:cs="Times New Roman"/>
          <w:sz w:val="24"/>
          <w:szCs w:val="24"/>
        </w:rPr>
        <w:t xml:space="preserve">2. Each member of the Nonprofit Security Working Group will review each application independently. </w:t>
      </w:r>
    </w:p>
    <w:p w14:paraId="011B37F8" w14:textId="7C56EC9F" w:rsidR="005458C7" w:rsidRDefault="00CB5FD9" w:rsidP="00CB5FD9">
      <w:pPr>
        <w:jc w:val="both"/>
        <w:rPr>
          <w:rFonts w:ascii="Times New Roman" w:hAnsi="Times New Roman" w:cs="Times New Roman"/>
          <w:sz w:val="24"/>
          <w:szCs w:val="24"/>
        </w:rPr>
      </w:pPr>
      <w:r w:rsidRPr="00CB5FD9">
        <w:rPr>
          <w:rFonts w:ascii="Times New Roman" w:hAnsi="Times New Roman" w:cs="Times New Roman"/>
          <w:sz w:val="24"/>
          <w:szCs w:val="24"/>
        </w:rPr>
        <w:t xml:space="preserve">3. The Nonprofit Security Working Group Review and score all complete application packages (including vulnerability assessments and mission statement) using the NSGP Scoring Worksheet provided by DHS/FEMA. </w:t>
      </w:r>
    </w:p>
    <w:p w14:paraId="608E9BA7" w14:textId="77777777" w:rsidR="005458C7" w:rsidRDefault="00CB5FD9" w:rsidP="00CB5FD9">
      <w:pPr>
        <w:jc w:val="both"/>
        <w:rPr>
          <w:rFonts w:ascii="Times New Roman" w:hAnsi="Times New Roman" w:cs="Times New Roman"/>
          <w:sz w:val="24"/>
          <w:szCs w:val="24"/>
        </w:rPr>
      </w:pPr>
      <w:r w:rsidRPr="00CB5FD9">
        <w:rPr>
          <w:rFonts w:ascii="Times New Roman" w:hAnsi="Times New Roman" w:cs="Times New Roman"/>
          <w:sz w:val="24"/>
          <w:szCs w:val="24"/>
        </w:rPr>
        <w:t xml:space="preserve">4. A score will be calculated for each application. </w:t>
      </w:r>
    </w:p>
    <w:p w14:paraId="569BB800" w14:textId="77777777" w:rsidR="005458C7" w:rsidRDefault="00CB5FD9" w:rsidP="00CB5FD9">
      <w:pPr>
        <w:jc w:val="both"/>
        <w:rPr>
          <w:rFonts w:ascii="Times New Roman" w:hAnsi="Times New Roman" w:cs="Times New Roman"/>
          <w:sz w:val="24"/>
          <w:szCs w:val="24"/>
        </w:rPr>
      </w:pPr>
      <w:r w:rsidRPr="00CB5FD9">
        <w:rPr>
          <w:rFonts w:ascii="Times New Roman" w:hAnsi="Times New Roman" w:cs="Times New Roman"/>
          <w:sz w:val="24"/>
          <w:szCs w:val="24"/>
        </w:rPr>
        <w:t xml:space="preserve">5. The Working Group may choose to ask for additional documentation for review, as they see appropriate, to assist in the review and award process. </w:t>
      </w:r>
    </w:p>
    <w:p w14:paraId="08DF57A4" w14:textId="77777777" w:rsidR="00FB00DA" w:rsidRDefault="00CB5FD9" w:rsidP="00CB5FD9">
      <w:pPr>
        <w:jc w:val="both"/>
        <w:rPr>
          <w:rFonts w:ascii="Times New Roman" w:hAnsi="Times New Roman" w:cs="Times New Roman"/>
          <w:sz w:val="24"/>
          <w:szCs w:val="24"/>
        </w:rPr>
      </w:pPr>
      <w:r w:rsidRPr="00CB5FD9">
        <w:rPr>
          <w:rFonts w:ascii="Times New Roman" w:hAnsi="Times New Roman" w:cs="Times New Roman"/>
          <w:sz w:val="24"/>
          <w:szCs w:val="24"/>
        </w:rPr>
        <w:t xml:space="preserve">6. Applications will be scored, prioritized and recommendations for funding will be made to FEMA. The </w:t>
      </w:r>
      <w:r w:rsidR="005458C7">
        <w:rPr>
          <w:rFonts w:ascii="Times New Roman" w:hAnsi="Times New Roman" w:cs="Times New Roman"/>
          <w:sz w:val="24"/>
          <w:szCs w:val="24"/>
        </w:rPr>
        <w:t>MOHS</w:t>
      </w:r>
      <w:r w:rsidRPr="00CB5FD9">
        <w:rPr>
          <w:rFonts w:ascii="Times New Roman" w:hAnsi="Times New Roman" w:cs="Times New Roman"/>
          <w:sz w:val="24"/>
          <w:szCs w:val="24"/>
        </w:rPr>
        <w:t xml:space="preserve"> will </w:t>
      </w:r>
    </w:p>
    <w:p w14:paraId="41F0F952" w14:textId="35DC4D74" w:rsidR="00FB00DA" w:rsidRDefault="00CB5FD9" w:rsidP="00FB00DA">
      <w:pPr>
        <w:ind w:left="720"/>
        <w:jc w:val="both"/>
        <w:rPr>
          <w:rFonts w:ascii="Times New Roman" w:hAnsi="Times New Roman" w:cs="Times New Roman"/>
          <w:sz w:val="24"/>
          <w:szCs w:val="24"/>
        </w:rPr>
      </w:pPr>
      <w:r w:rsidRPr="00CB5FD9">
        <w:rPr>
          <w:rFonts w:ascii="Times New Roman" w:hAnsi="Times New Roman" w:cs="Times New Roman"/>
          <w:sz w:val="24"/>
          <w:szCs w:val="24"/>
        </w:rPr>
        <w:t xml:space="preserve">a. </w:t>
      </w:r>
      <w:r w:rsidR="00E24DF3">
        <w:rPr>
          <w:rFonts w:ascii="Times New Roman" w:hAnsi="Times New Roman" w:cs="Times New Roman"/>
          <w:sz w:val="24"/>
          <w:szCs w:val="24"/>
        </w:rPr>
        <w:t>S</w:t>
      </w:r>
      <w:r w:rsidRPr="00CB5FD9">
        <w:rPr>
          <w:rFonts w:ascii="Times New Roman" w:hAnsi="Times New Roman" w:cs="Times New Roman"/>
          <w:sz w:val="24"/>
          <w:szCs w:val="24"/>
        </w:rPr>
        <w:t>ubmit the results of the state review along with complete applications from eligible applicants to DHS/FEMA</w:t>
      </w:r>
      <w:r w:rsidR="00683621">
        <w:rPr>
          <w:rFonts w:ascii="Times New Roman" w:hAnsi="Times New Roman" w:cs="Times New Roman"/>
          <w:sz w:val="24"/>
          <w:szCs w:val="24"/>
        </w:rPr>
        <w:t>.</w:t>
      </w:r>
      <w:r w:rsidRPr="00CB5FD9">
        <w:rPr>
          <w:rFonts w:ascii="Times New Roman" w:hAnsi="Times New Roman" w:cs="Times New Roman"/>
          <w:sz w:val="24"/>
          <w:szCs w:val="24"/>
        </w:rPr>
        <w:t xml:space="preserve"> </w:t>
      </w:r>
    </w:p>
    <w:p w14:paraId="23E8A582" w14:textId="64A984F1" w:rsidR="00FB00DA" w:rsidRDefault="00CB5FD9" w:rsidP="00FB00DA">
      <w:pPr>
        <w:ind w:left="720"/>
        <w:jc w:val="both"/>
        <w:rPr>
          <w:rFonts w:ascii="Times New Roman" w:hAnsi="Times New Roman" w:cs="Times New Roman"/>
          <w:sz w:val="24"/>
          <w:szCs w:val="24"/>
        </w:rPr>
      </w:pPr>
      <w:r w:rsidRPr="00CB5FD9">
        <w:rPr>
          <w:rFonts w:ascii="Times New Roman" w:hAnsi="Times New Roman" w:cs="Times New Roman"/>
          <w:sz w:val="24"/>
          <w:szCs w:val="24"/>
        </w:rPr>
        <w:t xml:space="preserve">b. </w:t>
      </w:r>
      <w:r w:rsidR="00E24DF3">
        <w:rPr>
          <w:rFonts w:ascii="Times New Roman" w:hAnsi="Times New Roman" w:cs="Times New Roman"/>
          <w:sz w:val="24"/>
          <w:szCs w:val="24"/>
        </w:rPr>
        <w:t>S</w:t>
      </w:r>
      <w:r w:rsidRPr="00CB5FD9">
        <w:rPr>
          <w:rFonts w:ascii="Times New Roman" w:hAnsi="Times New Roman" w:cs="Times New Roman"/>
          <w:sz w:val="24"/>
          <w:szCs w:val="24"/>
        </w:rPr>
        <w:t>ubmit nonprofit organization application details for all applications received but not recommended for funding (including incomplete applications and ineligible applicants) to DHS/FEMA</w:t>
      </w:r>
      <w:r w:rsidR="00683621">
        <w:rPr>
          <w:rFonts w:ascii="Times New Roman" w:hAnsi="Times New Roman" w:cs="Times New Roman"/>
          <w:sz w:val="24"/>
          <w:szCs w:val="24"/>
        </w:rPr>
        <w:t>.</w:t>
      </w:r>
      <w:r w:rsidRPr="00CB5FD9">
        <w:rPr>
          <w:rFonts w:ascii="Times New Roman" w:hAnsi="Times New Roman" w:cs="Times New Roman"/>
          <w:sz w:val="24"/>
          <w:szCs w:val="24"/>
        </w:rPr>
        <w:t xml:space="preserve"> </w:t>
      </w:r>
    </w:p>
    <w:p w14:paraId="18E67255" w14:textId="77777777" w:rsidR="00683621" w:rsidRDefault="00CB5FD9" w:rsidP="00F827A2">
      <w:pPr>
        <w:jc w:val="both"/>
        <w:rPr>
          <w:rFonts w:ascii="Times New Roman" w:hAnsi="Times New Roman" w:cs="Times New Roman"/>
          <w:sz w:val="24"/>
          <w:szCs w:val="24"/>
        </w:rPr>
      </w:pPr>
      <w:r w:rsidRPr="00CB5FD9">
        <w:rPr>
          <w:rFonts w:ascii="Times New Roman" w:hAnsi="Times New Roman" w:cs="Times New Roman"/>
          <w:sz w:val="24"/>
          <w:szCs w:val="24"/>
        </w:rPr>
        <w:t xml:space="preserve">7. The </w:t>
      </w:r>
      <w:r w:rsidR="00683621">
        <w:rPr>
          <w:rFonts w:ascii="Times New Roman" w:hAnsi="Times New Roman" w:cs="Times New Roman"/>
          <w:sz w:val="24"/>
          <w:szCs w:val="24"/>
        </w:rPr>
        <w:t>MOHS</w:t>
      </w:r>
      <w:r w:rsidRPr="00CB5FD9">
        <w:rPr>
          <w:rFonts w:ascii="Times New Roman" w:hAnsi="Times New Roman" w:cs="Times New Roman"/>
          <w:sz w:val="24"/>
          <w:szCs w:val="24"/>
        </w:rPr>
        <w:t xml:space="preserve"> will base its recommendations on the </w:t>
      </w:r>
      <w:r w:rsidR="00683621">
        <w:rPr>
          <w:rFonts w:ascii="Times New Roman" w:hAnsi="Times New Roman" w:cs="Times New Roman"/>
          <w:sz w:val="24"/>
          <w:szCs w:val="24"/>
        </w:rPr>
        <w:t>MOHS</w:t>
      </w:r>
      <w:r w:rsidRPr="00CB5FD9">
        <w:rPr>
          <w:rFonts w:ascii="Times New Roman" w:hAnsi="Times New Roman" w:cs="Times New Roman"/>
          <w:sz w:val="24"/>
          <w:szCs w:val="24"/>
        </w:rPr>
        <w:t xml:space="preserve">’s subject-matter expertise and discretion with consideration to the following factors: </w:t>
      </w:r>
    </w:p>
    <w:p w14:paraId="4180F43A" w14:textId="77777777" w:rsidR="00683621" w:rsidRPr="00FA4B11" w:rsidRDefault="00CB5FD9" w:rsidP="00390C4D">
      <w:pPr>
        <w:pStyle w:val="ListParagraph"/>
        <w:numPr>
          <w:ilvl w:val="0"/>
          <w:numId w:val="25"/>
        </w:numPr>
        <w:jc w:val="both"/>
        <w:rPr>
          <w:rFonts w:ascii="Times New Roman" w:hAnsi="Times New Roman" w:cs="Times New Roman"/>
          <w:sz w:val="24"/>
          <w:szCs w:val="24"/>
        </w:rPr>
      </w:pPr>
      <w:r w:rsidRPr="00FA4B11">
        <w:rPr>
          <w:rFonts w:ascii="Times New Roman" w:hAnsi="Times New Roman" w:cs="Times New Roman"/>
          <w:sz w:val="24"/>
          <w:szCs w:val="24"/>
        </w:rPr>
        <w:t xml:space="preserve">Need: The relative need for the nonprofit organization compared to the other applicants; and </w:t>
      </w:r>
    </w:p>
    <w:p w14:paraId="0EF5883A" w14:textId="667529BF" w:rsidR="00FA4B11" w:rsidRDefault="00CB5FD9" w:rsidP="00390C4D">
      <w:pPr>
        <w:pStyle w:val="ListParagraph"/>
        <w:numPr>
          <w:ilvl w:val="0"/>
          <w:numId w:val="25"/>
        </w:numPr>
        <w:jc w:val="both"/>
        <w:rPr>
          <w:rFonts w:ascii="Times New Roman" w:hAnsi="Times New Roman" w:cs="Times New Roman"/>
          <w:sz w:val="24"/>
          <w:szCs w:val="24"/>
        </w:rPr>
      </w:pPr>
      <w:r w:rsidRPr="00FA4B11">
        <w:rPr>
          <w:rFonts w:ascii="Times New Roman" w:hAnsi="Times New Roman" w:cs="Times New Roman"/>
          <w:sz w:val="24"/>
          <w:szCs w:val="24"/>
        </w:rPr>
        <w:t xml:space="preserve">Impact: The feasibility of the proposed project and how effectively the proposed project addresses the identified need. </w:t>
      </w:r>
    </w:p>
    <w:p w14:paraId="37CF7C59" w14:textId="77777777" w:rsidR="00FA4B11" w:rsidRPr="00FA4B11" w:rsidRDefault="00FA4B11" w:rsidP="00FA4B11">
      <w:pPr>
        <w:pStyle w:val="ListParagraph"/>
        <w:ind w:left="1440"/>
        <w:jc w:val="both"/>
        <w:rPr>
          <w:rFonts w:ascii="Times New Roman" w:hAnsi="Times New Roman" w:cs="Times New Roman"/>
          <w:sz w:val="24"/>
          <w:szCs w:val="24"/>
        </w:rPr>
      </w:pPr>
    </w:p>
    <w:p w14:paraId="1FEAC325" w14:textId="77777777" w:rsidR="00FA4B11" w:rsidRDefault="00CB5FD9" w:rsidP="00FA4B11">
      <w:pPr>
        <w:jc w:val="both"/>
        <w:rPr>
          <w:rFonts w:ascii="Times New Roman" w:hAnsi="Times New Roman" w:cs="Times New Roman"/>
          <w:sz w:val="24"/>
          <w:szCs w:val="24"/>
        </w:rPr>
      </w:pPr>
      <w:r w:rsidRPr="00FA4B11">
        <w:rPr>
          <w:rFonts w:ascii="Times New Roman" w:hAnsi="Times New Roman" w:cs="Times New Roman"/>
          <w:b/>
          <w:bCs/>
          <w:sz w:val="24"/>
          <w:szCs w:val="24"/>
          <w:u w:val="single"/>
        </w:rPr>
        <w:t>Federal (FEMA) Review:</w:t>
      </w:r>
      <w:r w:rsidRPr="00CB5FD9">
        <w:rPr>
          <w:rFonts w:ascii="Times New Roman" w:hAnsi="Times New Roman" w:cs="Times New Roman"/>
          <w:sz w:val="24"/>
          <w:szCs w:val="24"/>
        </w:rPr>
        <w:t xml:space="preserve"> The IJs submitted by </w:t>
      </w:r>
      <w:r w:rsidR="00FA4B11">
        <w:rPr>
          <w:rFonts w:ascii="Times New Roman" w:hAnsi="Times New Roman" w:cs="Times New Roman"/>
          <w:sz w:val="24"/>
          <w:szCs w:val="24"/>
        </w:rPr>
        <w:t>MOHS</w:t>
      </w:r>
      <w:r w:rsidRPr="00CB5FD9">
        <w:rPr>
          <w:rFonts w:ascii="Times New Roman" w:hAnsi="Times New Roman" w:cs="Times New Roman"/>
          <w:sz w:val="24"/>
          <w:szCs w:val="24"/>
        </w:rPr>
        <w:t xml:space="preserve"> will be reviewed by DHS/FEMA HQ Program Analysts. Federal staff will verify that the nonprofit organization is located outside of an FY 2022 UASI-designated urban area. Federal reviewers will score each IJ using the NSGP Investment Justification Scoring Worksheet. </w:t>
      </w:r>
    </w:p>
    <w:p w14:paraId="5003F8E9" w14:textId="77777777" w:rsidR="00A5458F" w:rsidRDefault="00CB5FD9" w:rsidP="00FA4B11">
      <w:pPr>
        <w:jc w:val="both"/>
        <w:rPr>
          <w:rFonts w:ascii="Times New Roman" w:hAnsi="Times New Roman" w:cs="Times New Roman"/>
          <w:sz w:val="24"/>
          <w:szCs w:val="24"/>
        </w:rPr>
      </w:pPr>
      <w:r w:rsidRPr="00A5458F">
        <w:rPr>
          <w:rFonts w:ascii="Times New Roman" w:hAnsi="Times New Roman" w:cs="Times New Roman"/>
          <w:b/>
          <w:bCs/>
          <w:sz w:val="24"/>
          <w:szCs w:val="24"/>
          <w:u w:val="single"/>
        </w:rPr>
        <w:t>Final Score (NSGP-S)</w:t>
      </w:r>
      <w:r w:rsidR="00A5458F">
        <w:rPr>
          <w:rFonts w:ascii="Times New Roman" w:hAnsi="Times New Roman" w:cs="Times New Roman"/>
          <w:b/>
          <w:bCs/>
          <w:sz w:val="24"/>
          <w:szCs w:val="24"/>
          <w:u w:val="single"/>
        </w:rPr>
        <w:t>:</w:t>
      </w:r>
      <w:r w:rsidRPr="00CB5FD9">
        <w:rPr>
          <w:rFonts w:ascii="Times New Roman" w:hAnsi="Times New Roman" w:cs="Times New Roman"/>
          <w:sz w:val="24"/>
          <w:szCs w:val="24"/>
        </w:rPr>
        <w:t xml:space="preserve"> To calculate an application’s final score, the sum of the applicant’s SAA score and the Federal reviewer’s score will be multiplied:</w:t>
      </w:r>
    </w:p>
    <w:p w14:paraId="546FFEFC" w14:textId="77777777" w:rsidR="00FC3526" w:rsidRPr="006B1C1A" w:rsidRDefault="00CB5FD9" w:rsidP="00390C4D">
      <w:pPr>
        <w:pStyle w:val="ListParagraph"/>
        <w:numPr>
          <w:ilvl w:val="0"/>
          <w:numId w:val="26"/>
        </w:numPr>
        <w:jc w:val="both"/>
        <w:rPr>
          <w:rFonts w:ascii="Times New Roman" w:hAnsi="Times New Roman" w:cs="Times New Roman"/>
          <w:sz w:val="24"/>
          <w:szCs w:val="24"/>
        </w:rPr>
      </w:pPr>
      <w:r w:rsidRPr="006B1C1A">
        <w:rPr>
          <w:rFonts w:ascii="Times New Roman" w:hAnsi="Times New Roman" w:cs="Times New Roman"/>
          <w:sz w:val="24"/>
          <w:szCs w:val="24"/>
        </w:rPr>
        <w:t xml:space="preserve">By a factor of three for nonprofit groups that are at a high risk of terrorist attacks due to their ideology, beliefs, or mission; </w:t>
      </w:r>
    </w:p>
    <w:p w14:paraId="1AA026CF" w14:textId="77777777" w:rsidR="00FC3526" w:rsidRPr="006B1C1A" w:rsidRDefault="00CB5FD9" w:rsidP="00390C4D">
      <w:pPr>
        <w:pStyle w:val="ListParagraph"/>
        <w:numPr>
          <w:ilvl w:val="0"/>
          <w:numId w:val="26"/>
        </w:numPr>
        <w:jc w:val="both"/>
        <w:rPr>
          <w:rFonts w:ascii="Times New Roman" w:hAnsi="Times New Roman" w:cs="Times New Roman"/>
          <w:sz w:val="24"/>
          <w:szCs w:val="24"/>
        </w:rPr>
      </w:pPr>
      <w:r w:rsidRPr="006B1C1A">
        <w:rPr>
          <w:rFonts w:ascii="Times New Roman" w:hAnsi="Times New Roman" w:cs="Times New Roman"/>
          <w:sz w:val="24"/>
          <w:szCs w:val="24"/>
        </w:rPr>
        <w:t xml:space="preserve">By a factor of two for medical and educational institutions; and </w:t>
      </w:r>
    </w:p>
    <w:p w14:paraId="04B4F9A1" w14:textId="5F72558F" w:rsidR="006B1C1A" w:rsidRDefault="00CB5FD9" w:rsidP="00390C4D">
      <w:pPr>
        <w:pStyle w:val="ListParagraph"/>
        <w:numPr>
          <w:ilvl w:val="0"/>
          <w:numId w:val="26"/>
        </w:numPr>
        <w:jc w:val="both"/>
        <w:rPr>
          <w:rFonts w:ascii="Times New Roman" w:hAnsi="Times New Roman" w:cs="Times New Roman"/>
          <w:sz w:val="24"/>
          <w:szCs w:val="24"/>
        </w:rPr>
      </w:pPr>
      <w:r w:rsidRPr="006B1C1A">
        <w:rPr>
          <w:rFonts w:ascii="Times New Roman" w:hAnsi="Times New Roman" w:cs="Times New Roman"/>
          <w:sz w:val="24"/>
          <w:szCs w:val="24"/>
        </w:rPr>
        <w:t xml:space="preserve">By a factor of one for all other nonprofit organizations. </w:t>
      </w:r>
    </w:p>
    <w:p w14:paraId="40493095" w14:textId="77777777" w:rsidR="006B1C1A" w:rsidRPr="006B1C1A" w:rsidRDefault="006B1C1A" w:rsidP="006B1C1A">
      <w:pPr>
        <w:pStyle w:val="ListParagraph"/>
        <w:jc w:val="both"/>
        <w:rPr>
          <w:rFonts w:ascii="Times New Roman" w:hAnsi="Times New Roman" w:cs="Times New Roman"/>
          <w:sz w:val="24"/>
          <w:szCs w:val="24"/>
        </w:rPr>
      </w:pPr>
    </w:p>
    <w:p w14:paraId="7FB3BA1A" w14:textId="4CEE77D1" w:rsidR="006B1C1A" w:rsidRDefault="00CB5FD9" w:rsidP="00FA4B11">
      <w:pPr>
        <w:jc w:val="both"/>
        <w:rPr>
          <w:rFonts w:ascii="Times New Roman" w:hAnsi="Times New Roman" w:cs="Times New Roman"/>
          <w:sz w:val="24"/>
          <w:szCs w:val="24"/>
        </w:rPr>
      </w:pPr>
      <w:r w:rsidRPr="00CB5FD9">
        <w:rPr>
          <w:rFonts w:ascii="Times New Roman" w:hAnsi="Times New Roman" w:cs="Times New Roman"/>
          <w:sz w:val="24"/>
          <w:szCs w:val="24"/>
        </w:rPr>
        <w:t xml:space="preserve">Applicants will be selected from highest to lowest scored within their respective state/territory until the available state target allocation has been exhausted. In the event of a tie during the funding determination process, priority will be given to nonprofit organizations that have not received prior year funding, then those prioritized highest by </w:t>
      </w:r>
      <w:r w:rsidR="004114A7">
        <w:rPr>
          <w:rFonts w:ascii="Times New Roman" w:hAnsi="Times New Roman" w:cs="Times New Roman"/>
          <w:sz w:val="24"/>
          <w:szCs w:val="24"/>
        </w:rPr>
        <w:t>the MOHS</w:t>
      </w:r>
      <w:r w:rsidRPr="00CB5FD9">
        <w:rPr>
          <w:rFonts w:ascii="Times New Roman" w:hAnsi="Times New Roman" w:cs="Times New Roman"/>
          <w:sz w:val="24"/>
          <w:szCs w:val="24"/>
        </w:rPr>
        <w:t xml:space="preserve">. Should additional NSGP-S funding remain unobligated after reviewing all state submissions, </w:t>
      </w:r>
      <w:r w:rsidRPr="00CB5FD9">
        <w:rPr>
          <w:rFonts w:ascii="Times New Roman" w:hAnsi="Times New Roman" w:cs="Times New Roman"/>
          <w:sz w:val="24"/>
          <w:szCs w:val="24"/>
        </w:rPr>
        <w:lastRenderedPageBreak/>
        <w:t xml:space="preserve">FEMA will use the final scores, in part, to determine how the remaining balance of funds will be allocated. Submissions will be selected for funding until the remaining balance of funds is exhausted. </w:t>
      </w:r>
    </w:p>
    <w:p w14:paraId="3D6A2768" w14:textId="52D9919B" w:rsidR="00CB5FD9" w:rsidRPr="00CB5FD9" w:rsidRDefault="00CB5FD9" w:rsidP="00FA4B11">
      <w:pPr>
        <w:jc w:val="both"/>
        <w:rPr>
          <w:rFonts w:ascii="Times New Roman" w:hAnsi="Times New Roman" w:cs="Times New Roman"/>
          <w:sz w:val="24"/>
          <w:szCs w:val="24"/>
        </w:rPr>
      </w:pPr>
      <w:r w:rsidRPr="00CB5FD9">
        <w:rPr>
          <w:rFonts w:ascii="Times New Roman" w:hAnsi="Times New Roman" w:cs="Times New Roman"/>
          <w:sz w:val="24"/>
          <w:szCs w:val="24"/>
        </w:rPr>
        <w:t>DHS/FEMA will use the results to make funding recommendations to the Secretary of Homeland Security. All final funding determinations will be made by the Secretary of Homeland Security, who retains the discretion to consider other factors and information in addition to DHS/FEMA’s funding recommendations.</w:t>
      </w:r>
    </w:p>
    <w:p w14:paraId="2D629796" w14:textId="48DAABE2" w:rsidR="0007125B" w:rsidRDefault="007B235D" w:rsidP="00FD5E7B">
      <w:pPr>
        <w:jc w:val="both"/>
        <w:rPr>
          <w:rFonts w:ascii="Times New Roman" w:hAnsi="Times New Roman" w:cs="Times New Roman"/>
          <w:sz w:val="24"/>
          <w:szCs w:val="24"/>
        </w:rPr>
      </w:pPr>
      <w:r w:rsidRPr="007B235D">
        <w:rPr>
          <w:rFonts w:ascii="Times New Roman" w:hAnsi="Times New Roman" w:cs="Times New Roman"/>
          <w:b/>
          <w:bCs/>
          <w:sz w:val="24"/>
          <w:szCs w:val="24"/>
          <w:u w:val="single"/>
        </w:rPr>
        <w:t>Notice of Award:</w:t>
      </w:r>
      <w:r w:rsidR="00BE2225" w:rsidRPr="008F6417">
        <w:rPr>
          <w:rFonts w:ascii="Times New Roman" w:hAnsi="Times New Roman" w:cs="Times New Roman"/>
          <w:sz w:val="24"/>
          <w:szCs w:val="24"/>
        </w:rPr>
        <w:t xml:space="preserve"> </w:t>
      </w:r>
      <w:r w:rsidR="00452806">
        <w:rPr>
          <w:rFonts w:ascii="Times New Roman" w:hAnsi="Times New Roman" w:cs="Times New Roman"/>
          <w:sz w:val="24"/>
          <w:szCs w:val="24"/>
        </w:rPr>
        <w:t xml:space="preserve">All applicants will receive a notice of award or </w:t>
      </w:r>
      <w:r w:rsidR="007268FA">
        <w:rPr>
          <w:rFonts w:ascii="Times New Roman" w:hAnsi="Times New Roman" w:cs="Times New Roman"/>
          <w:sz w:val="24"/>
          <w:szCs w:val="24"/>
        </w:rPr>
        <w:t xml:space="preserve">notice of </w:t>
      </w:r>
      <w:r w:rsidR="00452806">
        <w:rPr>
          <w:rFonts w:ascii="Times New Roman" w:hAnsi="Times New Roman" w:cs="Times New Roman"/>
          <w:sz w:val="24"/>
          <w:szCs w:val="24"/>
        </w:rPr>
        <w:t xml:space="preserve">non-approval. </w:t>
      </w:r>
    </w:p>
    <w:p w14:paraId="7B2C1379" w14:textId="31C61516" w:rsidR="0081344B" w:rsidRDefault="007B235D" w:rsidP="0081344B">
      <w:pPr>
        <w:jc w:val="both"/>
        <w:rPr>
          <w:rFonts w:ascii="Times New Roman" w:hAnsi="Times New Roman" w:cs="Times New Roman"/>
          <w:sz w:val="24"/>
          <w:szCs w:val="24"/>
        </w:rPr>
      </w:pPr>
      <w:r w:rsidRPr="007B235D">
        <w:rPr>
          <w:rFonts w:ascii="Times New Roman" w:hAnsi="Times New Roman" w:cs="Times New Roman"/>
          <w:b/>
          <w:bCs/>
          <w:sz w:val="24"/>
          <w:szCs w:val="24"/>
          <w:u w:val="single"/>
        </w:rPr>
        <w:t>Grant Award:</w:t>
      </w:r>
      <w:r w:rsidR="008F6417" w:rsidRPr="008F6417">
        <w:rPr>
          <w:rFonts w:ascii="Times New Roman" w:hAnsi="Times New Roman" w:cs="Times New Roman"/>
          <w:b/>
          <w:bCs/>
          <w:sz w:val="24"/>
          <w:szCs w:val="24"/>
        </w:rPr>
        <w:t xml:space="preserve"> </w:t>
      </w:r>
      <w:r w:rsidR="00204013">
        <w:rPr>
          <w:rFonts w:ascii="Times New Roman" w:hAnsi="Times New Roman" w:cs="Times New Roman"/>
          <w:sz w:val="24"/>
          <w:szCs w:val="24"/>
        </w:rPr>
        <w:t xml:space="preserve">If </w:t>
      </w:r>
      <w:r w:rsidR="001B75BA">
        <w:rPr>
          <w:rFonts w:ascii="Times New Roman" w:hAnsi="Times New Roman" w:cs="Times New Roman"/>
          <w:sz w:val="24"/>
          <w:szCs w:val="24"/>
        </w:rPr>
        <w:t xml:space="preserve">agency is </w:t>
      </w:r>
      <w:r w:rsidR="00204013">
        <w:rPr>
          <w:rFonts w:ascii="Times New Roman" w:hAnsi="Times New Roman" w:cs="Times New Roman"/>
          <w:sz w:val="24"/>
          <w:szCs w:val="24"/>
        </w:rPr>
        <w:t>awarded</w:t>
      </w:r>
      <w:r w:rsidR="001215BA">
        <w:rPr>
          <w:rFonts w:ascii="Times New Roman" w:hAnsi="Times New Roman" w:cs="Times New Roman"/>
          <w:sz w:val="24"/>
          <w:szCs w:val="24"/>
        </w:rPr>
        <w:t xml:space="preserve"> a grant</w:t>
      </w:r>
      <w:r w:rsidR="00204013">
        <w:rPr>
          <w:rFonts w:ascii="Times New Roman" w:hAnsi="Times New Roman" w:cs="Times New Roman"/>
          <w:sz w:val="24"/>
          <w:szCs w:val="24"/>
        </w:rPr>
        <w:t>, the applicant will become a sub-</w:t>
      </w:r>
      <w:r w:rsidR="001B75BA">
        <w:rPr>
          <w:rFonts w:ascii="Times New Roman" w:hAnsi="Times New Roman" w:cs="Times New Roman"/>
          <w:sz w:val="24"/>
          <w:szCs w:val="24"/>
        </w:rPr>
        <w:t>recipient</w:t>
      </w:r>
      <w:r w:rsidR="0081344B">
        <w:rPr>
          <w:rFonts w:ascii="Times New Roman" w:hAnsi="Times New Roman" w:cs="Times New Roman"/>
          <w:sz w:val="24"/>
          <w:szCs w:val="24"/>
        </w:rPr>
        <w:t>. A grant award packet will be sent to the sub-</w:t>
      </w:r>
      <w:r w:rsidR="001B75BA">
        <w:rPr>
          <w:rFonts w:ascii="Times New Roman" w:hAnsi="Times New Roman" w:cs="Times New Roman"/>
          <w:sz w:val="24"/>
          <w:szCs w:val="24"/>
        </w:rPr>
        <w:t>recipient</w:t>
      </w:r>
      <w:r w:rsidR="0081344B">
        <w:rPr>
          <w:rFonts w:ascii="Times New Roman" w:hAnsi="Times New Roman" w:cs="Times New Roman"/>
          <w:sz w:val="24"/>
          <w:szCs w:val="24"/>
        </w:rPr>
        <w:t xml:space="preserve"> for the review and the attainment of signatures from all authorized officials. </w:t>
      </w:r>
      <w:r w:rsidR="000D446E">
        <w:rPr>
          <w:rFonts w:ascii="Times New Roman" w:hAnsi="Times New Roman" w:cs="Times New Roman"/>
          <w:sz w:val="24"/>
          <w:szCs w:val="24"/>
        </w:rPr>
        <w:t>The grant award packet will include</w:t>
      </w:r>
      <w:r w:rsidR="0026440C">
        <w:rPr>
          <w:rFonts w:ascii="Times New Roman" w:hAnsi="Times New Roman" w:cs="Times New Roman"/>
          <w:sz w:val="24"/>
          <w:szCs w:val="24"/>
        </w:rPr>
        <w:t xml:space="preserve"> an Award Letter and Grant Agreement, along will all required grant documents</w:t>
      </w:r>
      <w:r w:rsidR="000D446E">
        <w:rPr>
          <w:rFonts w:ascii="Times New Roman" w:hAnsi="Times New Roman" w:cs="Times New Roman"/>
          <w:sz w:val="24"/>
          <w:szCs w:val="24"/>
        </w:rPr>
        <w:t>.</w:t>
      </w:r>
    </w:p>
    <w:p w14:paraId="4F8647C9" w14:textId="0E405544" w:rsidR="003B4E5D" w:rsidRPr="003B4E5D" w:rsidRDefault="003B4E5D" w:rsidP="003B4E5D">
      <w:pPr>
        <w:widowControl w:val="0"/>
        <w:autoSpaceDE w:val="0"/>
        <w:autoSpaceDN w:val="0"/>
        <w:spacing w:after="0" w:line="240" w:lineRule="auto"/>
        <w:ind w:right="117"/>
        <w:jc w:val="both"/>
        <w:rPr>
          <w:rFonts w:ascii="Times New Roman" w:eastAsia="Times New Roman" w:hAnsi="Times New Roman" w:cs="Times New Roman"/>
          <w:color w:val="000000"/>
          <w:sz w:val="24"/>
          <w:szCs w:val="24"/>
        </w:rPr>
      </w:pPr>
      <w:r w:rsidRPr="003B4E5D">
        <w:rPr>
          <w:rFonts w:ascii="Times New Roman" w:eastAsia="Times New Roman" w:hAnsi="Times New Roman" w:cs="Times New Roman"/>
          <w:color w:val="000000"/>
          <w:sz w:val="24"/>
          <w:szCs w:val="24"/>
        </w:rPr>
        <w:t xml:space="preserve">Per FEMA requirements, the </w:t>
      </w:r>
      <w:r w:rsidR="00AD686F">
        <w:rPr>
          <w:rFonts w:ascii="Times New Roman" w:eastAsia="Times New Roman" w:hAnsi="Times New Roman" w:cs="Times New Roman"/>
          <w:color w:val="000000"/>
          <w:sz w:val="24"/>
          <w:szCs w:val="24"/>
        </w:rPr>
        <w:t>MOHS</w:t>
      </w:r>
      <w:r w:rsidRPr="003B4E5D">
        <w:rPr>
          <w:rFonts w:ascii="Times New Roman" w:eastAsia="Times New Roman" w:hAnsi="Times New Roman" w:cs="Times New Roman"/>
          <w:color w:val="000000"/>
          <w:sz w:val="24"/>
          <w:szCs w:val="24"/>
        </w:rPr>
        <w:t xml:space="preserve"> must meet the following four requirements.</w:t>
      </w:r>
    </w:p>
    <w:p w14:paraId="6D7CC009" w14:textId="77777777" w:rsidR="003B4E5D" w:rsidRPr="003B4E5D" w:rsidRDefault="003B4E5D" w:rsidP="003B4E5D">
      <w:pPr>
        <w:widowControl w:val="0"/>
        <w:autoSpaceDE w:val="0"/>
        <w:autoSpaceDN w:val="0"/>
        <w:spacing w:after="0" w:line="240" w:lineRule="auto"/>
        <w:ind w:right="117"/>
        <w:jc w:val="both"/>
        <w:rPr>
          <w:rFonts w:ascii="Times New Roman" w:eastAsia="Times New Roman" w:hAnsi="Times New Roman" w:cs="Times New Roman"/>
          <w:color w:val="000000"/>
          <w:sz w:val="24"/>
          <w:szCs w:val="24"/>
        </w:rPr>
      </w:pPr>
    </w:p>
    <w:p w14:paraId="65E00730" w14:textId="77777777" w:rsidR="003B4E5D" w:rsidRPr="003B4E5D" w:rsidRDefault="003B4E5D" w:rsidP="00390C4D">
      <w:pPr>
        <w:widowControl w:val="0"/>
        <w:numPr>
          <w:ilvl w:val="0"/>
          <w:numId w:val="17"/>
        </w:numPr>
        <w:autoSpaceDE w:val="0"/>
        <w:autoSpaceDN w:val="0"/>
        <w:spacing w:after="0" w:line="240" w:lineRule="auto"/>
        <w:ind w:right="117"/>
        <w:jc w:val="both"/>
        <w:rPr>
          <w:rFonts w:ascii="Times New Roman" w:eastAsia="Times New Roman" w:hAnsi="Times New Roman" w:cs="Times New Roman"/>
          <w:color w:val="000000"/>
          <w:sz w:val="24"/>
          <w:szCs w:val="24"/>
        </w:rPr>
      </w:pPr>
      <w:r w:rsidRPr="003B4E5D">
        <w:rPr>
          <w:rFonts w:ascii="Times New Roman" w:eastAsia="Times New Roman" w:hAnsi="Times New Roman" w:cs="Times New Roman"/>
          <w:color w:val="000000"/>
          <w:sz w:val="24"/>
          <w:szCs w:val="24"/>
        </w:rPr>
        <w:t xml:space="preserve">The SAA must make a firm commitment to passing through the grant funds to the sub-recipients. </w:t>
      </w:r>
    </w:p>
    <w:p w14:paraId="5E80A842" w14:textId="77777777" w:rsidR="003B4E5D" w:rsidRPr="003B4E5D" w:rsidRDefault="003B4E5D" w:rsidP="00390C4D">
      <w:pPr>
        <w:widowControl w:val="0"/>
        <w:numPr>
          <w:ilvl w:val="0"/>
          <w:numId w:val="17"/>
        </w:numPr>
        <w:autoSpaceDE w:val="0"/>
        <w:autoSpaceDN w:val="0"/>
        <w:spacing w:after="0" w:line="240" w:lineRule="auto"/>
        <w:ind w:right="117"/>
        <w:jc w:val="both"/>
        <w:rPr>
          <w:rFonts w:ascii="Times New Roman" w:eastAsia="Times New Roman" w:hAnsi="Times New Roman" w:cs="Times New Roman"/>
          <w:color w:val="000000"/>
          <w:sz w:val="24"/>
          <w:szCs w:val="24"/>
        </w:rPr>
      </w:pPr>
      <w:r w:rsidRPr="003B4E5D">
        <w:rPr>
          <w:rFonts w:ascii="Times New Roman" w:eastAsia="Times New Roman" w:hAnsi="Times New Roman" w:cs="Times New Roman"/>
          <w:color w:val="000000"/>
          <w:sz w:val="24"/>
          <w:szCs w:val="24"/>
        </w:rPr>
        <w:t>The SAA’s a commitment must be unconditional (i.e., no contingencies for the availability of funds).</w:t>
      </w:r>
    </w:p>
    <w:p w14:paraId="08C3D46E" w14:textId="77777777" w:rsidR="003B4E5D" w:rsidRPr="003B4E5D" w:rsidRDefault="003B4E5D" w:rsidP="00390C4D">
      <w:pPr>
        <w:widowControl w:val="0"/>
        <w:numPr>
          <w:ilvl w:val="0"/>
          <w:numId w:val="17"/>
        </w:numPr>
        <w:autoSpaceDE w:val="0"/>
        <w:autoSpaceDN w:val="0"/>
        <w:spacing w:after="0" w:line="240" w:lineRule="auto"/>
        <w:ind w:right="117"/>
        <w:jc w:val="both"/>
        <w:rPr>
          <w:rFonts w:ascii="Times New Roman" w:eastAsia="Times New Roman" w:hAnsi="Times New Roman" w:cs="Times New Roman"/>
          <w:color w:val="000000"/>
          <w:sz w:val="24"/>
          <w:szCs w:val="24"/>
        </w:rPr>
      </w:pPr>
      <w:r w:rsidRPr="003B4E5D">
        <w:rPr>
          <w:rFonts w:ascii="Times New Roman" w:eastAsia="Times New Roman" w:hAnsi="Times New Roman" w:cs="Times New Roman"/>
          <w:color w:val="000000"/>
          <w:sz w:val="24"/>
          <w:szCs w:val="24"/>
        </w:rPr>
        <w:t>There must be documentary evidence (i.e., award document, terms, and conditions) of the commitment; and</w:t>
      </w:r>
    </w:p>
    <w:p w14:paraId="0DC7EED6" w14:textId="51D360BC" w:rsidR="003B4E5D" w:rsidRPr="003B4E5D" w:rsidRDefault="003B4E5D" w:rsidP="00390C4D">
      <w:pPr>
        <w:widowControl w:val="0"/>
        <w:numPr>
          <w:ilvl w:val="0"/>
          <w:numId w:val="17"/>
        </w:numPr>
        <w:autoSpaceDE w:val="0"/>
        <w:autoSpaceDN w:val="0"/>
        <w:spacing w:after="0" w:line="240" w:lineRule="auto"/>
        <w:ind w:right="117"/>
        <w:jc w:val="both"/>
        <w:rPr>
          <w:rFonts w:ascii="Times New Roman" w:hAnsi="Times New Roman" w:cs="Times New Roman"/>
          <w:sz w:val="24"/>
          <w:szCs w:val="24"/>
        </w:rPr>
      </w:pPr>
      <w:r w:rsidRPr="003B4E5D">
        <w:rPr>
          <w:rFonts w:ascii="Times New Roman" w:eastAsia="Times New Roman" w:hAnsi="Times New Roman" w:cs="Times New Roman"/>
          <w:color w:val="000000"/>
          <w:sz w:val="24"/>
          <w:szCs w:val="24"/>
        </w:rPr>
        <w:t xml:space="preserve">The award terms must be communicated to the sub-recipient. </w:t>
      </w:r>
    </w:p>
    <w:p w14:paraId="3532FA11" w14:textId="77777777" w:rsidR="003B4E5D" w:rsidRPr="003B4E5D" w:rsidRDefault="003B4E5D" w:rsidP="003B4E5D">
      <w:pPr>
        <w:widowControl w:val="0"/>
        <w:autoSpaceDE w:val="0"/>
        <w:autoSpaceDN w:val="0"/>
        <w:spacing w:after="0" w:line="240" w:lineRule="auto"/>
        <w:ind w:left="720" w:right="117"/>
        <w:jc w:val="both"/>
        <w:rPr>
          <w:rFonts w:ascii="Times New Roman" w:hAnsi="Times New Roman" w:cs="Times New Roman"/>
          <w:sz w:val="24"/>
          <w:szCs w:val="24"/>
        </w:rPr>
      </w:pPr>
    </w:p>
    <w:p w14:paraId="46E8BD90" w14:textId="42EE6527" w:rsidR="000D446E" w:rsidRDefault="000D446E" w:rsidP="0081344B">
      <w:pPr>
        <w:jc w:val="both"/>
        <w:rPr>
          <w:rFonts w:ascii="Times New Roman" w:hAnsi="Times New Roman" w:cs="Times New Roman"/>
          <w:sz w:val="24"/>
          <w:szCs w:val="24"/>
        </w:rPr>
      </w:pPr>
      <w:r>
        <w:rPr>
          <w:rFonts w:ascii="Times New Roman" w:hAnsi="Times New Roman" w:cs="Times New Roman"/>
          <w:sz w:val="24"/>
          <w:szCs w:val="24"/>
        </w:rPr>
        <w:t xml:space="preserve">Once the agency receives the grant award packet, the grant </w:t>
      </w:r>
      <w:r w:rsidR="003F106F">
        <w:rPr>
          <w:rFonts w:ascii="Times New Roman" w:hAnsi="Times New Roman" w:cs="Times New Roman"/>
          <w:sz w:val="24"/>
          <w:szCs w:val="24"/>
        </w:rPr>
        <w:t xml:space="preserve">will be </w:t>
      </w:r>
      <w:r w:rsidR="00AD686F" w:rsidRPr="00AD686F">
        <w:rPr>
          <w:rFonts w:ascii="Times New Roman" w:hAnsi="Times New Roman" w:cs="Times New Roman"/>
          <w:b/>
          <w:bCs/>
          <w:sz w:val="24"/>
          <w:szCs w:val="24"/>
          <w:u w:val="single"/>
        </w:rPr>
        <w:t xml:space="preserve">awarded and </w:t>
      </w:r>
      <w:r w:rsidR="003F106F" w:rsidRPr="00AD686F">
        <w:rPr>
          <w:rFonts w:ascii="Times New Roman" w:hAnsi="Times New Roman" w:cs="Times New Roman"/>
          <w:b/>
          <w:bCs/>
          <w:sz w:val="24"/>
          <w:szCs w:val="24"/>
          <w:u w:val="single"/>
        </w:rPr>
        <w:t>activated</w:t>
      </w:r>
      <w:r w:rsidR="003F106F">
        <w:rPr>
          <w:rFonts w:ascii="Times New Roman" w:hAnsi="Times New Roman" w:cs="Times New Roman"/>
          <w:sz w:val="24"/>
          <w:szCs w:val="24"/>
        </w:rPr>
        <w:t>. Grant activities, procurement of equipment, etc., may beg</w:t>
      </w:r>
      <w:r w:rsidR="00AD686F">
        <w:rPr>
          <w:rFonts w:ascii="Times New Roman" w:hAnsi="Times New Roman" w:cs="Times New Roman"/>
          <w:sz w:val="24"/>
          <w:szCs w:val="24"/>
        </w:rPr>
        <w:t>in at the receipt of the award</w:t>
      </w:r>
      <w:r w:rsidR="00E30797">
        <w:rPr>
          <w:rFonts w:ascii="Times New Roman" w:hAnsi="Times New Roman" w:cs="Times New Roman"/>
          <w:sz w:val="24"/>
          <w:szCs w:val="24"/>
        </w:rPr>
        <w:t xml:space="preserve"> packet</w:t>
      </w:r>
      <w:r w:rsidR="003F106F">
        <w:rPr>
          <w:rFonts w:ascii="Times New Roman" w:hAnsi="Times New Roman" w:cs="Times New Roman"/>
          <w:sz w:val="24"/>
          <w:szCs w:val="24"/>
        </w:rPr>
        <w:t xml:space="preserve">. </w:t>
      </w:r>
    </w:p>
    <w:p w14:paraId="0D1BFF13" w14:textId="7CA1B4B0" w:rsidR="001215BA" w:rsidRDefault="00E30797" w:rsidP="00FD5E7B">
      <w:pPr>
        <w:jc w:val="both"/>
        <w:rPr>
          <w:rFonts w:ascii="Times New Roman" w:hAnsi="Times New Roman" w:cs="Times New Roman"/>
          <w:sz w:val="24"/>
          <w:szCs w:val="24"/>
        </w:rPr>
      </w:pPr>
      <w:r w:rsidRPr="00E30797">
        <w:rPr>
          <w:rFonts w:ascii="Times New Roman" w:hAnsi="Times New Roman" w:cs="Times New Roman"/>
          <w:b/>
          <w:bCs/>
          <w:sz w:val="24"/>
          <w:szCs w:val="24"/>
          <w:u w:val="single"/>
        </w:rPr>
        <w:t>Grant Orientation:</w:t>
      </w:r>
      <w:r w:rsidR="008F6417">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At the receipt of the award packet, the agency will </w:t>
      </w:r>
      <w:r w:rsidR="00204013">
        <w:rPr>
          <w:rFonts w:ascii="Times New Roman" w:hAnsi="Times New Roman" w:cs="Times New Roman"/>
          <w:sz w:val="24"/>
          <w:szCs w:val="24"/>
        </w:rPr>
        <w:t xml:space="preserve">receive notice of an upcoming Grant Orientation meeting. The </w:t>
      </w:r>
      <w:r w:rsidR="007B235D">
        <w:rPr>
          <w:rFonts w:ascii="Times New Roman" w:hAnsi="Times New Roman" w:cs="Times New Roman"/>
          <w:sz w:val="24"/>
          <w:szCs w:val="24"/>
        </w:rPr>
        <w:t>Grant Orientation</w:t>
      </w:r>
      <w:r w:rsidR="00204013">
        <w:rPr>
          <w:rFonts w:ascii="Times New Roman" w:hAnsi="Times New Roman" w:cs="Times New Roman"/>
          <w:sz w:val="24"/>
          <w:szCs w:val="24"/>
        </w:rPr>
        <w:t xml:space="preserve"> will provide updates of the grant, award packet information, grant forms, information on required reporting and closeout. </w:t>
      </w:r>
      <w:r w:rsidR="009A2783" w:rsidRPr="00EA6DE3">
        <w:rPr>
          <w:rFonts w:ascii="Times New Roman" w:hAnsi="Times New Roman" w:cs="Times New Roman"/>
          <w:b/>
          <w:bCs/>
          <w:sz w:val="24"/>
          <w:szCs w:val="24"/>
          <w:u w:val="single"/>
        </w:rPr>
        <w:t>Grant Orientation is mandatory.</w:t>
      </w:r>
      <w:r w:rsidR="009A2783">
        <w:rPr>
          <w:rFonts w:ascii="Times New Roman" w:hAnsi="Times New Roman" w:cs="Times New Roman"/>
          <w:sz w:val="24"/>
          <w:szCs w:val="24"/>
        </w:rPr>
        <w:t xml:space="preserve"> </w:t>
      </w:r>
    </w:p>
    <w:p w14:paraId="5BBC1F4E" w14:textId="5495775C" w:rsidR="00EA6DE3" w:rsidRDefault="00EA6DE3" w:rsidP="00FD5E7B">
      <w:pPr>
        <w:jc w:val="both"/>
        <w:rPr>
          <w:rFonts w:ascii="Times New Roman" w:hAnsi="Times New Roman" w:cs="Times New Roman"/>
          <w:sz w:val="24"/>
          <w:szCs w:val="24"/>
        </w:rPr>
      </w:pPr>
      <w:r w:rsidRPr="003F106F">
        <w:rPr>
          <w:rFonts w:ascii="Times New Roman" w:hAnsi="Times New Roman" w:cs="Times New Roman"/>
          <w:b/>
          <w:bCs/>
          <w:sz w:val="24"/>
          <w:szCs w:val="24"/>
          <w:u w:val="single"/>
        </w:rPr>
        <w:t>*New for FY22</w:t>
      </w:r>
      <w:r w:rsidR="00E31D7C">
        <w:rPr>
          <w:rFonts w:ascii="Times New Roman" w:hAnsi="Times New Roman" w:cs="Times New Roman"/>
          <w:b/>
          <w:bCs/>
          <w:sz w:val="24"/>
          <w:szCs w:val="24"/>
          <w:u w:val="single"/>
        </w:rPr>
        <w:t xml:space="preserve">: </w:t>
      </w:r>
      <w:r w:rsidRPr="00465709">
        <w:rPr>
          <w:rFonts w:ascii="Times New Roman" w:hAnsi="Times New Roman" w:cs="Times New Roman"/>
          <w:sz w:val="24"/>
          <w:szCs w:val="24"/>
        </w:rPr>
        <w:t xml:space="preserve">Many of the forms and required documentation </w:t>
      </w:r>
      <w:r w:rsidRPr="00E13F24">
        <w:rPr>
          <w:rFonts w:ascii="Times New Roman" w:hAnsi="Times New Roman" w:cs="Times New Roman"/>
          <w:b/>
          <w:bCs/>
          <w:sz w:val="24"/>
          <w:szCs w:val="24"/>
          <w:u w:val="single"/>
        </w:rPr>
        <w:t>will be revised and updated for FY22</w:t>
      </w:r>
      <w:r w:rsidRPr="00465709">
        <w:rPr>
          <w:rFonts w:ascii="Times New Roman" w:hAnsi="Times New Roman" w:cs="Times New Roman"/>
          <w:sz w:val="24"/>
          <w:szCs w:val="24"/>
        </w:rPr>
        <w:t>, please include attendance at Orientation, the assigned Sub-Recipient Grant Adminis</w:t>
      </w:r>
      <w:r w:rsidR="00465709" w:rsidRPr="00465709">
        <w:rPr>
          <w:rFonts w:ascii="Times New Roman" w:hAnsi="Times New Roman" w:cs="Times New Roman"/>
          <w:sz w:val="24"/>
          <w:szCs w:val="24"/>
        </w:rPr>
        <w:t>trator (SGA) and the assigned financial officer that will be working with the agency on financial matters.</w:t>
      </w:r>
      <w:r w:rsidR="00465709">
        <w:rPr>
          <w:rFonts w:ascii="Times New Roman" w:hAnsi="Times New Roman" w:cs="Times New Roman"/>
          <w:b/>
          <w:bCs/>
          <w:sz w:val="24"/>
          <w:szCs w:val="24"/>
          <w:u w:val="single"/>
        </w:rPr>
        <w:t xml:space="preserve"> </w:t>
      </w:r>
    </w:p>
    <w:p w14:paraId="4812FC52" w14:textId="4B302A61" w:rsidR="009741EF" w:rsidRDefault="00E30797" w:rsidP="00FD5E7B">
      <w:pPr>
        <w:jc w:val="both"/>
        <w:rPr>
          <w:rFonts w:ascii="Times New Roman" w:hAnsi="Times New Roman" w:cs="Times New Roman"/>
          <w:sz w:val="24"/>
          <w:szCs w:val="24"/>
        </w:rPr>
      </w:pPr>
      <w:r w:rsidRPr="00E13F24">
        <w:rPr>
          <w:rFonts w:ascii="Times New Roman" w:hAnsi="Times New Roman" w:cs="Times New Roman"/>
          <w:b/>
          <w:bCs/>
          <w:sz w:val="24"/>
          <w:szCs w:val="24"/>
          <w:u w:val="single"/>
        </w:rPr>
        <w:t>Submission of Grant Award/Reimbursement:</w:t>
      </w:r>
      <w:r w:rsidR="008F6417">
        <w:rPr>
          <w:rFonts w:ascii="Times New Roman" w:hAnsi="Times New Roman" w:cs="Times New Roman"/>
          <w:b/>
          <w:bCs/>
          <w:sz w:val="24"/>
          <w:szCs w:val="24"/>
          <w:u w:val="single"/>
        </w:rPr>
        <w:t xml:space="preserve"> </w:t>
      </w:r>
      <w:r w:rsidR="00E13F24">
        <w:rPr>
          <w:rFonts w:ascii="Times New Roman" w:hAnsi="Times New Roman" w:cs="Times New Roman"/>
          <w:sz w:val="24"/>
          <w:szCs w:val="24"/>
        </w:rPr>
        <w:t>G</w:t>
      </w:r>
      <w:r w:rsidR="009741EF">
        <w:rPr>
          <w:rFonts w:ascii="Times New Roman" w:hAnsi="Times New Roman" w:cs="Times New Roman"/>
          <w:sz w:val="24"/>
          <w:szCs w:val="24"/>
        </w:rPr>
        <w:t>rant award packet</w:t>
      </w:r>
      <w:r w:rsidR="00E13F24">
        <w:rPr>
          <w:rFonts w:ascii="Times New Roman" w:hAnsi="Times New Roman" w:cs="Times New Roman"/>
          <w:sz w:val="24"/>
          <w:szCs w:val="24"/>
        </w:rPr>
        <w:t>s</w:t>
      </w:r>
      <w:r w:rsidR="009741EF">
        <w:rPr>
          <w:rFonts w:ascii="Times New Roman" w:hAnsi="Times New Roman" w:cs="Times New Roman"/>
          <w:sz w:val="24"/>
          <w:szCs w:val="24"/>
        </w:rPr>
        <w:t xml:space="preserve"> </w:t>
      </w:r>
      <w:r w:rsidR="00E13F24">
        <w:rPr>
          <w:rFonts w:ascii="Times New Roman" w:hAnsi="Times New Roman" w:cs="Times New Roman"/>
          <w:sz w:val="24"/>
          <w:szCs w:val="24"/>
        </w:rPr>
        <w:t xml:space="preserve">will be required to be </w:t>
      </w:r>
      <w:r w:rsidR="009741EF">
        <w:rPr>
          <w:rFonts w:ascii="Times New Roman" w:hAnsi="Times New Roman" w:cs="Times New Roman"/>
          <w:sz w:val="24"/>
          <w:szCs w:val="24"/>
        </w:rPr>
        <w:t xml:space="preserve">submitted back to </w:t>
      </w:r>
      <w:r w:rsidR="00E31D7C">
        <w:rPr>
          <w:rFonts w:ascii="Times New Roman" w:hAnsi="Times New Roman" w:cs="Times New Roman"/>
          <w:sz w:val="24"/>
          <w:szCs w:val="24"/>
        </w:rPr>
        <w:t xml:space="preserve">the </w:t>
      </w:r>
      <w:r w:rsidR="009741EF">
        <w:rPr>
          <w:rFonts w:ascii="Times New Roman" w:hAnsi="Times New Roman" w:cs="Times New Roman"/>
          <w:sz w:val="24"/>
          <w:szCs w:val="24"/>
        </w:rPr>
        <w:t>MOHS</w:t>
      </w:r>
      <w:r w:rsidR="00896391">
        <w:rPr>
          <w:rFonts w:ascii="Times New Roman" w:hAnsi="Times New Roman" w:cs="Times New Roman"/>
          <w:sz w:val="24"/>
          <w:szCs w:val="24"/>
        </w:rPr>
        <w:t xml:space="preserve"> </w:t>
      </w:r>
      <w:r w:rsidR="00E31D7C">
        <w:rPr>
          <w:rFonts w:ascii="Times New Roman" w:hAnsi="Times New Roman" w:cs="Times New Roman"/>
          <w:sz w:val="24"/>
          <w:szCs w:val="24"/>
        </w:rPr>
        <w:t xml:space="preserve">email address of: </w:t>
      </w:r>
      <w:hyperlink r:id="rId36" w:history="1">
        <w:r w:rsidR="00E31D7C" w:rsidRPr="004D5828">
          <w:rPr>
            <w:rStyle w:val="Hyperlink"/>
            <w:rFonts w:ascii="Times New Roman" w:hAnsi="Times New Roman" w:cs="Times New Roman"/>
            <w:sz w:val="24"/>
            <w:szCs w:val="24"/>
          </w:rPr>
          <w:t>MOHSgrants@dps,ms.gov</w:t>
        </w:r>
      </w:hyperlink>
      <w:r w:rsidR="00E31D7C">
        <w:rPr>
          <w:rFonts w:ascii="Times New Roman" w:hAnsi="Times New Roman" w:cs="Times New Roman"/>
          <w:sz w:val="24"/>
          <w:szCs w:val="24"/>
        </w:rPr>
        <w:t xml:space="preserve">, </w:t>
      </w:r>
      <w:r w:rsidR="00896391">
        <w:rPr>
          <w:rFonts w:ascii="Times New Roman" w:hAnsi="Times New Roman" w:cs="Times New Roman"/>
          <w:sz w:val="24"/>
          <w:szCs w:val="24"/>
        </w:rPr>
        <w:t>by a deadline date.</w:t>
      </w:r>
      <w:r w:rsidR="00ED0009">
        <w:rPr>
          <w:rFonts w:ascii="Times New Roman" w:hAnsi="Times New Roman" w:cs="Times New Roman"/>
          <w:sz w:val="24"/>
          <w:szCs w:val="24"/>
        </w:rPr>
        <w:t xml:space="preserve"> </w:t>
      </w:r>
    </w:p>
    <w:p w14:paraId="380D9DA0" w14:textId="2DAC99F2" w:rsidR="00E31D7C" w:rsidRDefault="00E31D7C" w:rsidP="00FD5E7B">
      <w:pPr>
        <w:jc w:val="both"/>
        <w:rPr>
          <w:rFonts w:ascii="Times New Roman" w:hAnsi="Times New Roman" w:cs="Times New Roman"/>
          <w:sz w:val="24"/>
          <w:szCs w:val="24"/>
        </w:rPr>
      </w:pPr>
      <w:r w:rsidRPr="00E31D7C">
        <w:rPr>
          <w:rFonts w:ascii="Times New Roman" w:hAnsi="Times New Roman" w:cs="Times New Roman"/>
          <w:b/>
          <w:bCs/>
          <w:sz w:val="24"/>
          <w:szCs w:val="24"/>
          <w:u w:val="single"/>
        </w:rPr>
        <w:t>*New for FY22:</w:t>
      </w:r>
      <w:r>
        <w:rPr>
          <w:rFonts w:ascii="Times New Roman" w:hAnsi="Times New Roman" w:cs="Times New Roman"/>
          <w:sz w:val="24"/>
          <w:szCs w:val="24"/>
        </w:rPr>
        <w:t xml:space="preserve"> Although grants awards are activated at the time of receipt</w:t>
      </w:r>
      <w:r w:rsidR="00F62C5D">
        <w:rPr>
          <w:rFonts w:ascii="Times New Roman" w:hAnsi="Times New Roman" w:cs="Times New Roman"/>
          <w:sz w:val="24"/>
          <w:szCs w:val="24"/>
        </w:rPr>
        <w:t xml:space="preserve"> of the award package</w:t>
      </w:r>
      <w:r>
        <w:rPr>
          <w:rFonts w:ascii="Times New Roman" w:hAnsi="Times New Roman" w:cs="Times New Roman"/>
          <w:sz w:val="24"/>
          <w:szCs w:val="24"/>
        </w:rPr>
        <w:t xml:space="preserve">, reimbursements will not be made to an agency until </w:t>
      </w:r>
      <w:r w:rsidRPr="00F62C5D">
        <w:rPr>
          <w:rFonts w:ascii="Times New Roman" w:hAnsi="Times New Roman" w:cs="Times New Roman"/>
          <w:b/>
          <w:bCs/>
          <w:sz w:val="24"/>
          <w:szCs w:val="24"/>
          <w:u w:val="single"/>
        </w:rPr>
        <w:t>all</w:t>
      </w:r>
      <w:r>
        <w:rPr>
          <w:rFonts w:ascii="Times New Roman" w:hAnsi="Times New Roman" w:cs="Times New Roman"/>
          <w:sz w:val="24"/>
          <w:szCs w:val="24"/>
        </w:rPr>
        <w:t xml:space="preserve"> award packets have been submitted and processed by MOHS grants staff. This</w:t>
      </w:r>
      <w:r w:rsidR="00DD1FBF">
        <w:rPr>
          <w:rFonts w:ascii="Times New Roman" w:hAnsi="Times New Roman" w:cs="Times New Roman"/>
          <w:sz w:val="24"/>
          <w:szCs w:val="24"/>
        </w:rPr>
        <w:t xml:space="preserve"> may include the submission and approvals to FEMA for MOU’s, special </w:t>
      </w:r>
      <w:r w:rsidR="00F62C5D">
        <w:rPr>
          <w:rFonts w:ascii="Times New Roman" w:hAnsi="Times New Roman" w:cs="Times New Roman"/>
          <w:sz w:val="24"/>
          <w:szCs w:val="24"/>
        </w:rPr>
        <w:t>equipment requests</w:t>
      </w:r>
      <w:r w:rsidR="00B77910">
        <w:rPr>
          <w:rFonts w:ascii="Times New Roman" w:hAnsi="Times New Roman" w:cs="Times New Roman"/>
          <w:sz w:val="24"/>
          <w:szCs w:val="24"/>
        </w:rPr>
        <w:t>/</w:t>
      </w:r>
      <w:r w:rsidR="00DD1FBF">
        <w:rPr>
          <w:rFonts w:ascii="Times New Roman" w:hAnsi="Times New Roman" w:cs="Times New Roman"/>
          <w:sz w:val="24"/>
          <w:szCs w:val="24"/>
        </w:rPr>
        <w:t xml:space="preserve">approvals and Environmental Historic Preservations forms. </w:t>
      </w:r>
    </w:p>
    <w:p w14:paraId="45E6B41E" w14:textId="77777777" w:rsidR="0007125B" w:rsidRDefault="0007125B" w:rsidP="00622184">
      <w:pPr>
        <w:rPr>
          <w:rFonts w:ascii="Times New Roman" w:hAnsi="Times New Roman" w:cs="Times New Roman"/>
          <w:sz w:val="24"/>
          <w:szCs w:val="24"/>
        </w:rPr>
      </w:pPr>
    </w:p>
    <w:p w14:paraId="7EE0366C" w14:textId="1B468ABA" w:rsidR="0007125B" w:rsidRDefault="0007125B" w:rsidP="00622184">
      <w:pPr>
        <w:rPr>
          <w:rFonts w:ascii="Times New Roman" w:hAnsi="Times New Roman" w:cs="Times New Roman"/>
          <w:sz w:val="24"/>
          <w:szCs w:val="24"/>
        </w:rPr>
      </w:pPr>
    </w:p>
    <w:p w14:paraId="7C44C933" w14:textId="75E79C3D" w:rsidR="009D5C75" w:rsidRDefault="009D5C75" w:rsidP="00622184">
      <w:pPr>
        <w:rPr>
          <w:rFonts w:ascii="Times New Roman" w:hAnsi="Times New Roman" w:cs="Times New Roman"/>
          <w:sz w:val="24"/>
          <w:szCs w:val="24"/>
        </w:rPr>
      </w:pPr>
    </w:p>
    <w:p w14:paraId="5161D3F5" w14:textId="310D4B53" w:rsidR="009D5C75" w:rsidRDefault="009D5C75" w:rsidP="00622184">
      <w:pPr>
        <w:rPr>
          <w:rFonts w:ascii="Times New Roman" w:hAnsi="Times New Roman" w:cs="Times New Roman"/>
          <w:sz w:val="24"/>
          <w:szCs w:val="24"/>
        </w:rPr>
      </w:pPr>
    </w:p>
    <w:p w14:paraId="660F8984" w14:textId="7D1B6909" w:rsidR="009D5C75" w:rsidRDefault="009D5C75" w:rsidP="00622184">
      <w:pPr>
        <w:rPr>
          <w:rFonts w:ascii="Times New Roman" w:hAnsi="Times New Roman" w:cs="Times New Roman"/>
          <w:sz w:val="24"/>
          <w:szCs w:val="24"/>
        </w:rPr>
      </w:pPr>
    </w:p>
    <w:p w14:paraId="1F99878A" w14:textId="5FF189FB" w:rsidR="009D5C75" w:rsidRDefault="009D5C75" w:rsidP="00622184">
      <w:pPr>
        <w:rPr>
          <w:rFonts w:ascii="Times New Roman" w:hAnsi="Times New Roman" w:cs="Times New Roman"/>
          <w:sz w:val="24"/>
          <w:szCs w:val="24"/>
        </w:rPr>
      </w:pPr>
    </w:p>
    <w:p w14:paraId="50473BA6" w14:textId="57C8247F" w:rsidR="009D5C75" w:rsidRDefault="009D5C75" w:rsidP="00622184">
      <w:pPr>
        <w:rPr>
          <w:rFonts w:ascii="Times New Roman" w:hAnsi="Times New Roman" w:cs="Times New Roman"/>
          <w:sz w:val="24"/>
          <w:szCs w:val="24"/>
        </w:rPr>
      </w:pPr>
    </w:p>
    <w:p w14:paraId="342D0A22" w14:textId="3EEA86B4" w:rsidR="009D5C75" w:rsidRDefault="009D5C75" w:rsidP="00622184">
      <w:pPr>
        <w:rPr>
          <w:rFonts w:ascii="Times New Roman" w:hAnsi="Times New Roman" w:cs="Times New Roman"/>
          <w:sz w:val="24"/>
          <w:szCs w:val="24"/>
        </w:rPr>
      </w:pPr>
    </w:p>
    <w:p w14:paraId="2575FCA8" w14:textId="2EBC7483" w:rsidR="006913D5" w:rsidRDefault="006913D5" w:rsidP="006913D5">
      <w:pPr>
        <w:jc w:val="center"/>
        <w:rPr>
          <w:rFonts w:ascii="Times New Roman" w:hAnsi="Times New Roman" w:cs="Times New Roman"/>
          <w:b/>
          <w:bCs/>
          <w:sz w:val="144"/>
          <w:szCs w:val="144"/>
        </w:rPr>
      </w:pPr>
      <w:r w:rsidRPr="00AA7541">
        <w:rPr>
          <w:rFonts w:ascii="Times New Roman" w:hAnsi="Times New Roman" w:cs="Times New Roman"/>
          <w:b/>
          <w:bCs/>
          <w:sz w:val="144"/>
          <w:szCs w:val="144"/>
        </w:rPr>
        <w:t>Completing the Grant Application</w:t>
      </w:r>
    </w:p>
    <w:p w14:paraId="0ECE96D1" w14:textId="11345ED1" w:rsidR="00AA7541" w:rsidRPr="00AA7541" w:rsidRDefault="00AA7541" w:rsidP="006913D5">
      <w:pPr>
        <w:jc w:val="center"/>
        <w:rPr>
          <w:rFonts w:ascii="Times New Roman" w:hAnsi="Times New Roman" w:cs="Times New Roman"/>
          <w:b/>
          <w:bCs/>
          <w:sz w:val="144"/>
          <w:szCs w:val="144"/>
        </w:rPr>
      </w:pPr>
      <w:r>
        <w:rPr>
          <w:rFonts w:ascii="Times New Roman" w:hAnsi="Times New Roman" w:cs="Times New Roman"/>
          <w:b/>
          <w:bCs/>
          <w:noProof/>
          <w:sz w:val="144"/>
          <w:szCs w:val="144"/>
        </w:rPr>
        <w:drawing>
          <wp:inline distT="0" distB="0" distL="0" distR="0" wp14:anchorId="2126416F" wp14:editId="2D833B3C">
            <wp:extent cx="3467100" cy="346710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467100" cy="3467100"/>
                    </a:xfrm>
                    <a:prstGeom prst="rect">
                      <a:avLst/>
                    </a:prstGeom>
                  </pic:spPr>
                </pic:pic>
              </a:graphicData>
            </a:graphic>
          </wp:inline>
        </w:drawing>
      </w:r>
    </w:p>
    <w:p w14:paraId="71DAC235" w14:textId="46A09EB7" w:rsidR="00390C4D" w:rsidRDefault="00390C4D" w:rsidP="00390C4D">
      <w:pPr>
        <w:pStyle w:val="ListParagraph"/>
        <w:ind w:left="1080"/>
        <w:rPr>
          <w:rFonts w:ascii="Times New Roman" w:hAnsi="Times New Roman" w:cs="Times New Roman"/>
          <w:b/>
          <w:bCs/>
          <w:sz w:val="32"/>
          <w:szCs w:val="32"/>
        </w:rPr>
      </w:pPr>
    </w:p>
    <w:p w14:paraId="1AF5AA4D" w14:textId="5D92FAF4" w:rsidR="00390C4D" w:rsidRDefault="00390C4D" w:rsidP="00390C4D">
      <w:pPr>
        <w:pStyle w:val="ListParagraph"/>
        <w:ind w:left="1080"/>
        <w:rPr>
          <w:rFonts w:ascii="Times New Roman" w:hAnsi="Times New Roman" w:cs="Times New Roman"/>
          <w:b/>
          <w:bCs/>
          <w:sz w:val="32"/>
          <w:szCs w:val="32"/>
        </w:rPr>
      </w:pPr>
    </w:p>
    <w:p w14:paraId="6AB23835" w14:textId="522333BA" w:rsidR="00390C4D" w:rsidRDefault="00390C4D" w:rsidP="00390C4D">
      <w:pPr>
        <w:pStyle w:val="ListParagraph"/>
        <w:ind w:left="1080"/>
        <w:rPr>
          <w:rFonts w:ascii="Times New Roman" w:hAnsi="Times New Roman" w:cs="Times New Roman"/>
          <w:b/>
          <w:bCs/>
          <w:sz w:val="32"/>
          <w:szCs w:val="32"/>
        </w:rPr>
      </w:pPr>
    </w:p>
    <w:p w14:paraId="2B8444AF" w14:textId="0C4BA673" w:rsidR="00390C4D" w:rsidRDefault="00390C4D" w:rsidP="00390C4D">
      <w:pPr>
        <w:pStyle w:val="ListParagraph"/>
        <w:ind w:left="1080"/>
        <w:rPr>
          <w:rFonts w:ascii="Times New Roman" w:hAnsi="Times New Roman" w:cs="Times New Roman"/>
          <w:b/>
          <w:bCs/>
          <w:sz w:val="32"/>
          <w:szCs w:val="32"/>
        </w:rPr>
      </w:pPr>
    </w:p>
    <w:p w14:paraId="4D3D3815" w14:textId="409D6135" w:rsidR="00390C4D" w:rsidRDefault="00390C4D" w:rsidP="00390C4D">
      <w:pPr>
        <w:pStyle w:val="ListParagraph"/>
        <w:ind w:left="1080"/>
        <w:rPr>
          <w:rFonts w:ascii="Times New Roman" w:hAnsi="Times New Roman" w:cs="Times New Roman"/>
          <w:b/>
          <w:bCs/>
          <w:sz w:val="32"/>
          <w:szCs w:val="32"/>
        </w:rPr>
      </w:pPr>
    </w:p>
    <w:p w14:paraId="2AB123B0" w14:textId="7BB25A55" w:rsidR="009139F0" w:rsidRPr="005A1050" w:rsidRDefault="007D3D75" w:rsidP="00390C4D">
      <w:pPr>
        <w:pStyle w:val="ListParagraph"/>
        <w:numPr>
          <w:ilvl w:val="0"/>
          <w:numId w:val="9"/>
        </w:numPr>
        <w:jc w:val="center"/>
        <w:rPr>
          <w:rFonts w:ascii="Times New Roman" w:hAnsi="Times New Roman" w:cs="Times New Roman"/>
          <w:b/>
          <w:bCs/>
          <w:sz w:val="32"/>
          <w:szCs w:val="32"/>
        </w:rPr>
      </w:pPr>
      <w:r>
        <w:rPr>
          <w:rFonts w:ascii="Times New Roman" w:hAnsi="Times New Roman" w:cs="Times New Roman"/>
          <w:b/>
          <w:bCs/>
          <w:sz w:val="32"/>
          <w:szCs w:val="32"/>
        </w:rPr>
        <w:lastRenderedPageBreak/>
        <w:t>Non</w:t>
      </w:r>
      <w:r w:rsidR="00B62E8B">
        <w:rPr>
          <w:rFonts w:ascii="Times New Roman" w:hAnsi="Times New Roman" w:cs="Times New Roman"/>
          <w:b/>
          <w:bCs/>
          <w:sz w:val="32"/>
          <w:szCs w:val="32"/>
        </w:rPr>
        <w:t>profit Organization Applicant Information</w:t>
      </w:r>
    </w:p>
    <w:p w14:paraId="0DDF6034" w14:textId="477DA3CF" w:rsidR="00110706" w:rsidRPr="00A3585D" w:rsidRDefault="00110706" w:rsidP="004A0938">
      <w:pPr>
        <w:jc w:val="both"/>
        <w:rPr>
          <w:rFonts w:ascii="Times New Roman" w:hAnsi="Times New Roman" w:cs="Times New Roman"/>
          <w:b/>
          <w:bCs/>
          <w:sz w:val="24"/>
          <w:szCs w:val="24"/>
        </w:rPr>
      </w:pPr>
      <w:r w:rsidRPr="00A3585D">
        <w:rPr>
          <w:rFonts w:ascii="Times New Roman" w:hAnsi="Times New Roman" w:cs="Times New Roman"/>
          <w:b/>
          <w:bCs/>
          <w:sz w:val="24"/>
          <w:szCs w:val="24"/>
        </w:rPr>
        <w:t>Applicant Details:</w:t>
      </w:r>
    </w:p>
    <w:p w14:paraId="1894A18D" w14:textId="35F5DF4A" w:rsidR="0009057D" w:rsidRDefault="00886B15" w:rsidP="00390C4D">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Legal Name of the Or</w:t>
      </w:r>
      <w:r w:rsidR="002805A4">
        <w:rPr>
          <w:rFonts w:ascii="Times New Roman" w:hAnsi="Times New Roman" w:cs="Times New Roman"/>
          <w:sz w:val="24"/>
          <w:szCs w:val="24"/>
        </w:rPr>
        <w:t>ganization</w:t>
      </w:r>
    </w:p>
    <w:p w14:paraId="118662E3" w14:textId="44B565DE" w:rsidR="00B75C5D" w:rsidRDefault="002805A4" w:rsidP="00390C4D">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Physical Address of the Facility (</w:t>
      </w:r>
      <w:r w:rsidRPr="00451B28">
        <w:rPr>
          <w:rFonts w:ascii="Times New Roman" w:hAnsi="Times New Roman" w:cs="Times New Roman"/>
          <w:b/>
          <w:bCs/>
          <w:sz w:val="24"/>
          <w:szCs w:val="24"/>
        </w:rPr>
        <w:t xml:space="preserve">One Justification </w:t>
      </w:r>
      <w:r w:rsidR="00451B28" w:rsidRPr="00451B28">
        <w:rPr>
          <w:rFonts w:ascii="Times New Roman" w:hAnsi="Times New Roman" w:cs="Times New Roman"/>
          <w:b/>
          <w:bCs/>
          <w:sz w:val="24"/>
          <w:szCs w:val="24"/>
        </w:rPr>
        <w:t>per Facility</w:t>
      </w:r>
      <w:r w:rsidR="00451B28">
        <w:rPr>
          <w:rFonts w:ascii="Times New Roman" w:hAnsi="Times New Roman" w:cs="Times New Roman"/>
          <w:sz w:val="24"/>
          <w:szCs w:val="24"/>
        </w:rPr>
        <w:t>; include city, state and zip code)</w:t>
      </w:r>
    </w:p>
    <w:p w14:paraId="7E11D268" w14:textId="2BB760A5" w:rsidR="00451B28" w:rsidRDefault="00451B28" w:rsidP="00390C4D">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County</w:t>
      </w:r>
    </w:p>
    <w:p w14:paraId="35035C2E" w14:textId="417114BE" w:rsidR="00451B28" w:rsidRDefault="00451B28" w:rsidP="00390C4D">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Year the Original Facility was Constructed</w:t>
      </w:r>
    </w:p>
    <w:p w14:paraId="2A358F39" w14:textId="6B38FE45" w:rsidR="006464F1" w:rsidRDefault="006464F1" w:rsidP="00390C4D">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Organization Type (Short Description of organizations ideology, beliefs and mission)</w:t>
      </w:r>
    </w:p>
    <w:p w14:paraId="047F85BF" w14:textId="6CE69FDB" w:rsidR="008A2FAB" w:rsidRDefault="008A2FAB" w:rsidP="00390C4D">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Membership and community served</w:t>
      </w:r>
    </w:p>
    <w:p w14:paraId="668F83FA" w14:textId="424B9CDD" w:rsidR="008A2FAB" w:rsidRDefault="008A2FAB" w:rsidP="00363E6C">
      <w:pPr>
        <w:pStyle w:val="ListParagraph"/>
        <w:numPr>
          <w:ilvl w:val="0"/>
          <w:numId w:val="6"/>
        </w:numPr>
        <w:jc w:val="both"/>
        <w:rPr>
          <w:rFonts w:ascii="Times New Roman" w:hAnsi="Times New Roman" w:cs="Times New Roman"/>
          <w:sz w:val="24"/>
          <w:szCs w:val="24"/>
        </w:rPr>
      </w:pPr>
      <w:r w:rsidRPr="00323A46">
        <w:rPr>
          <w:rFonts w:ascii="Times New Roman" w:hAnsi="Times New Roman" w:cs="Times New Roman"/>
          <w:sz w:val="24"/>
          <w:szCs w:val="24"/>
        </w:rPr>
        <w:t>501©(3) Tax-Exempt Designation</w:t>
      </w:r>
    </w:p>
    <w:p w14:paraId="69CDB116" w14:textId="596F3067" w:rsidR="00323A46" w:rsidRDefault="00323A46" w:rsidP="00363E6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Dun and Bradstreet Number/Un</w:t>
      </w:r>
      <w:r w:rsidR="00F2395A">
        <w:rPr>
          <w:rFonts w:ascii="Times New Roman" w:hAnsi="Times New Roman" w:cs="Times New Roman"/>
          <w:sz w:val="24"/>
          <w:szCs w:val="24"/>
        </w:rPr>
        <w:t>ique Entity ID#</w:t>
      </w:r>
      <w:r w:rsidR="00C53CCB">
        <w:rPr>
          <w:rFonts w:ascii="Times New Roman" w:hAnsi="Times New Roman" w:cs="Times New Roman"/>
          <w:sz w:val="24"/>
          <w:szCs w:val="24"/>
        </w:rPr>
        <w:t xml:space="preserve"> (Applications can only be submitted with a current and valid number, pending numbers will not be accepted)</w:t>
      </w:r>
    </w:p>
    <w:p w14:paraId="19A0BFA2" w14:textId="09436192" w:rsidR="00E2032F" w:rsidRDefault="00E2032F" w:rsidP="00363E6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Urban Area Security Initiative-Designated Urban Area (If Applicable)</w:t>
      </w:r>
    </w:p>
    <w:p w14:paraId="26A44794" w14:textId="4629CD2F" w:rsidR="00F2395A" w:rsidRPr="00622F4D" w:rsidRDefault="00622F4D" w:rsidP="004C2818">
      <w:pPr>
        <w:pStyle w:val="ListParagraph"/>
        <w:numPr>
          <w:ilvl w:val="0"/>
          <w:numId w:val="6"/>
        </w:numPr>
        <w:jc w:val="both"/>
        <w:rPr>
          <w:rFonts w:ascii="Times New Roman" w:hAnsi="Times New Roman" w:cs="Times New Roman"/>
          <w:sz w:val="24"/>
          <w:szCs w:val="24"/>
        </w:rPr>
      </w:pPr>
      <w:r w:rsidRPr="00622F4D">
        <w:rPr>
          <w:rFonts w:ascii="Times New Roman" w:hAnsi="Times New Roman" w:cs="Times New Roman"/>
          <w:sz w:val="24"/>
          <w:szCs w:val="24"/>
        </w:rPr>
        <w:t>NSGP Federal Funding Request</w:t>
      </w:r>
    </w:p>
    <w:p w14:paraId="302DEFB8" w14:textId="0FB1EF03" w:rsidR="00401188" w:rsidRDefault="00401188" w:rsidP="008F1A7E">
      <w:pPr>
        <w:jc w:val="center"/>
        <w:rPr>
          <w:rFonts w:ascii="Times New Roman" w:hAnsi="Times New Roman" w:cs="Times New Roman"/>
          <w:noProof/>
          <w:sz w:val="24"/>
          <w:szCs w:val="24"/>
        </w:rPr>
      </w:pPr>
      <w:r w:rsidRPr="00401188">
        <w:rPr>
          <w:rFonts w:ascii="Times New Roman" w:hAnsi="Times New Roman" w:cs="Times New Roman"/>
          <w:noProof/>
          <w:sz w:val="24"/>
          <w:szCs w:val="24"/>
        </w:rPr>
        <w:drawing>
          <wp:inline distT="0" distB="0" distL="0" distR="0" wp14:anchorId="382B0063" wp14:editId="53AAA9D2">
            <wp:extent cx="5400471" cy="3642318"/>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38"/>
                    <a:stretch>
                      <a:fillRect/>
                    </a:stretch>
                  </pic:blipFill>
                  <pic:spPr>
                    <a:xfrm>
                      <a:off x="0" y="0"/>
                      <a:ext cx="5417514" cy="3653813"/>
                    </a:xfrm>
                    <a:prstGeom prst="rect">
                      <a:avLst/>
                    </a:prstGeom>
                  </pic:spPr>
                </pic:pic>
              </a:graphicData>
            </a:graphic>
          </wp:inline>
        </w:drawing>
      </w:r>
    </w:p>
    <w:p w14:paraId="7050E51F" w14:textId="29D97F03" w:rsidR="00130F67" w:rsidRDefault="000673F2" w:rsidP="000673F2">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NSGP Total Project Cost</w:t>
      </w:r>
    </w:p>
    <w:p w14:paraId="17EA7181" w14:textId="35D666C8" w:rsidR="000673F2" w:rsidRDefault="000673F2" w:rsidP="000673F2">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Any Current Contract with DHS (Yes or No)</w:t>
      </w:r>
    </w:p>
    <w:p w14:paraId="7D31E849" w14:textId="406A730E" w:rsidR="000673F2" w:rsidRDefault="00490D09" w:rsidP="000673F2">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Investment Phase (New or Ongoin</w:t>
      </w:r>
      <w:r w:rsidR="00AB417A">
        <w:rPr>
          <w:rFonts w:ascii="Times New Roman" w:hAnsi="Times New Roman" w:cs="Times New Roman"/>
          <w:sz w:val="24"/>
          <w:szCs w:val="24"/>
        </w:rPr>
        <w:t>g</w:t>
      </w:r>
      <w:r>
        <w:rPr>
          <w:rFonts w:ascii="Times New Roman" w:hAnsi="Times New Roman" w:cs="Times New Roman"/>
          <w:sz w:val="24"/>
          <w:szCs w:val="24"/>
        </w:rPr>
        <w:t>)</w:t>
      </w:r>
    </w:p>
    <w:p w14:paraId="4ECCB893" w14:textId="77777777" w:rsidR="002738D4" w:rsidRDefault="002738D4" w:rsidP="002738D4">
      <w:pPr>
        <w:pStyle w:val="ListParagraph"/>
        <w:ind w:left="1080"/>
        <w:jc w:val="both"/>
        <w:rPr>
          <w:rFonts w:ascii="Times New Roman" w:hAnsi="Times New Roman" w:cs="Times New Roman"/>
          <w:sz w:val="24"/>
          <w:szCs w:val="24"/>
        </w:rPr>
      </w:pPr>
    </w:p>
    <w:p w14:paraId="398D16C4" w14:textId="5B2537A9" w:rsidR="00490D09" w:rsidRDefault="002738D4" w:rsidP="008F6417">
      <w:pPr>
        <w:jc w:val="center"/>
        <w:rPr>
          <w:rFonts w:ascii="Times New Roman" w:hAnsi="Times New Roman" w:cs="Times New Roman"/>
          <w:sz w:val="24"/>
          <w:szCs w:val="24"/>
        </w:rPr>
      </w:pPr>
      <w:r w:rsidRPr="002738D4">
        <w:rPr>
          <w:rFonts w:ascii="Times New Roman" w:hAnsi="Times New Roman" w:cs="Times New Roman"/>
          <w:noProof/>
          <w:sz w:val="24"/>
          <w:szCs w:val="24"/>
        </w:rPr>
        <w:drawing>
          <wp:inline distT="0" distB="0" distL="0" distR="0" wp14:anchorId="3DD5296F" wp14:editId="42DA1C05">
            <wp:extent cx="5895975" cy="1637771"/>
            <wp:effectExtent l="0" t="0" r="0" b="635"/>
            <wp:docPr id="57" name="Picture 5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text, application, email&#10;&#10;Description automatically generated"/>
                    <pic:cNvPicPr/>
                  </pic:nvPicPr>
                  <pic:blipFill>
                    <a:blip r:embed="rId39"/>
                    <a:stretch>
                      <a:fillRect/>
                    </a:stretch>
                  </pic:blipFill>
                  <pic:spPr>
                    <a:xfrm>
                      <a:off x="0" y="0"/>
                      <a:ext cx="5914379" cy="1642883"/>
                    </a:xfrm>
                    <a:prstGeom prst="rect">
                      <a:avLst/>
                    </a:prstGeom>
                  </pic:spPr>
                </pic:pic>
              </a:graphicData>
            </a:graphic>
          </wp:inline>
        </w:drawing>
      </w:r>
    </w:p>
    <w:p w14:paraId="322BCBD6" w14:textId="671A9B7F" w:rsidR="00A10DEA" w:rsidRDefault="002738D4" w:rsidP="00390C4D">
      <w:pPr>
        <w:pStyle w:val="ListParagraph"/>
        <w:numPr>
          <w:ilvl w:val="0"/>
          <w:numId w:val="7"/>
        </w:numPr>
        <w:ind w:left="0" w:firstLine="0"/>
        <w:jc w:val="center"/>
        <w:rPr>
          <w:rFonts w:ascii="Times New Roman" w:hAnsi="Times New Roman" w:cs="Times New Roman"/>
          <w:b/>
          <w:bCs/>
          <w:sz w:val="32"/>
          <w:szCs w:val="32"/>
        </w:rPr>
      </w:pPr>
      <w:r>
        <w:rPr>
          <w:rFonts w:ascii="Times New Roman" w:hAnsi="Times New Roman" w:cs="Times New Roman"/>
          <w:b/>
          <w:bCs/>
          <w:sz w:val="32"/>
          <w:szCs w:val="32"/>
        </w:rPr>
        <w:lastRenderedPageBreak/>
        <w:t>Background</w:t>
      </w:r>
    </w:p>
    <w:p w14:paraId="0A1B05A0" w14:textId="420FA197" w:rsidR="00EB7615" w:rsidRDefault="00CE1D30" w:rsidP="00F12967">
      <w:pPr>
        <w:jc w:val="both"/>
        <w:rPr>
          <w:rFonts w:ascii="Times New Roman" w:hAnsi="Times New Roman" w:cs="Times New Roman"/>
          <w:sz w:val="24"/>
          <w:szCs w:val="24"/>
        </w:rPr>
      </w:pPr>
      <w:r>
        <w:rPr>
          <w:rFonts w:ascii="Times New Roman" w:hAnsi="Times New Roman" w:cs="Times New Roman"/>
          <w:sz w:val="24"/>
          <w:szCs w:val="24"/>
        </w:rPr>
        <w:t>Describe the nonprofit organization including</w:t>
      </w:r>
      <w:r w:rsidR="00F60CD8">
        <w:rPr>
          <w:rFonts w:ascii="Times New Roman" w:hAnsi="Times New Roman" w:cs="Times New Roman"/>
          <w:sz w:val="24"/>
          <w:szCs w:val="24"/>
        </w:rPr>
        <w:t>: (500 characters max per text box-including spaces)</w:t>
      </w:r>
    </w:p>
    <w:p w14:paraId="601934E8" w14:textId="500D660B" w:rsidR="00F60CD8" w:rsidRDefault="00F12967" w:rsidP="00F12967">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Describe the symbolic value of the site as a highly recognized national or historic institution or significant institution withing the community that renders the site as a possible target for terrorism.</w:t>
      </w:r>
    </w:p>
    <w:p w14:paraId="2D1089CA" w14:textId="6E82E365" w:rsidR="00F12967" w:rsidRDefault="00F12967" w:rsidP="00F12967">
      <w:pPr>
        <w:pStyle w:val="ListParagraph"/>
        <w:rPr>
          <w:rFonts w:ascii="Times New Roman" w:hAnsi="Times New Roman" w:cs="Times New Roman"/>
          <w:sz w:val="24"/>
          <w:szCs w:val="24"/>
        </w:rPr>
      </w:pPr>
    </w:p>
    <w:p w14:paraId="2E5A91CE" w14:textId="39635DB7" w:rsidR="00F12967" w:rsidRDefault="001E6EA3" w:rsidP="001E6EA3">
      <w:pPr>
        <w:pStyle w:val="ListParagraph"/>
        <w:ind w:left="0"/>
        <w:jc w:val="center"/>
        <w:rPr>
          <w:rFonts w:ascii="Times New Roman" w:hAnsi="Times New Roman" w:cs="Times New Roman"/>
          <w:sz w:val="24"/>
          <w:szCs w:val="24"/>
        </w:rPr>
      </w:pPr>
      <w:r w:rsidRPr="001E6EA3">
        <w:rPr>
          <w:rFonts w:ascii="Times New Roman" w:hAnsi="Times New Roman" w:cs="Times New Roman"/>
          <w:noProof/>
          <w:sz w:val="24"/>
          <w:szCs w:val="24"/>
        </w:rPr>
        <w:drawing>
          <wp:inline distT="0" distB="0" distL="0" distR="0" wp14:anchorId="340F0954" wp14:editId="58629617">
            <wp:extent cx="5013834" cy="1657350"/>
            <wp:effectExtent l="0" t="0" r="0" b="0"/>
            <wp:docPr id="58" name="Picture 5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text, application, email&#10;&#10;Description automatically generated"/>
                    <pic:cNvPicPr/>
                  </pic:nvPicPr>
                  <pic:blipFill>
                    <a:blip r:embed="rId40"/>
                    <a:stretch>
                      <a:fillRect/>
                    </a:stretch>
                  </pic:blipFill>
                  <pic:spPr>
                    <a:xfrm>
                      <a:off x="0" y="0"/>
                      <a:ext cx="5032138" cy="1663400"/>
                    </a:xfrm>
                    <a:prstGeom prst="rect">
                      <a:avLst/>
                    </a:prstGeom>
                  </pic:spPr>
                </pic:pic>
              </a:graphicData>
            </a:graphic>
          </wp:inline>
        </w:drawing>
      </w:r>
    </w:p>
    <w:p w14:paraId="63BEA65A" w14:textId="2400B911" w:rsidR="00F12967" w:rsidRDefault="00F12967" w:rsidP="00F12967">
      <w:pPr>
        <w:pStyle w:val="ListParagraph"/>
        <w:rPr>
          <w:rFonts w:ascii="Times New Roman" w:hAnsi="Times New Roman" w:cs="Times New Roman"/>
          <w:sz w:val="24"/>
          <w:szCs w:val="24"/>
        </w:rPr>
      </w:pPr>
    </w:p>
    <w:p w14:paraId="5645D51C" w14:textId="211115F8" w:rsidR="00F12967" w:rsidRPr="00F12967" w:rsidRDefault="009F31F1" w:rsidP="00F1296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Describe any previous or existing role in responding to or recovering from terrorist attacks. </w:t>
      </w:r>
    </w:p>
    <w:p w14:paraId="00C56238" w14:textId="77777777" w:rsidR="00625C0D" w:rsidRPr="00625C0D" w:rsidRDefault="00625C0D" w:rsidP="00625C0D">
      <w:pPr>
        <w:pStyle w:val="ListParagraph"/>
        <w:rPr>
          <w:rFonts w:ascii="Times New Roman" w:hAnsi="Times New Roman" w:cs="Times New Roman"/>
          <w:sz w:val="24"/>
          <w:szCs w:val="24"/>
        </w:rPr>
      </w:pPr>
    </w:p>
    <w:p w14:paraId="0F70BAB1" w14:textId="2BD84971" w:rsidR="00C60F56" w:rsidRDefault="00E32338" w:rsidP="00E32338">
      <w:pPr>
        <w:pStyle w:val="ListParagraph"/>
        <w:ind w:left="0"/>
        <w:jc w:val="center"/>
        <w:rPr>
          <w:rFonts w:ascii="Times New Roman" w:hAnsi="Times New Roman" w:cs="Times New Roman"/>
          <w:b/>
          <w:bCs/>
          <w:sz w:val="32"/>
          <w:szCs w:val="32"/>
        </w:rPr>
      </w:pPr>
      <w:r w:rsidRPr="00E32338">
        <w:rPr>
          <w:rFonts w:ascii="Times New Roman" w:hAnsi="Times New Roman" w:cs="Times New Roman"/>
          <w:b/>
          <w:bCs/>
          <w:noProof/>
          <w:sz w:val="32"/>
          <w:szCs w:val="32"/>
        </w:rPr>
        <w:drawing>
          <wp:inline distT="0" distB="0" distL="0" distR="0" wp14:anchorId="217FF505" wp14:editId="41D90799">
            <wp:extent cx="4864613" cy="1316149"/>
            <wp:effectExtent l="0" t="0" r="0" b="0"/>
            <wp:docPr id="59" name="Picture 59" descr="Graphical user interface, 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Graphical user interface, text, email&#10;&#10;Description automatically generated"/>
                    <pic:cNvPicPr/>
                  </pic:nvPicPr>
                  <pic:blipFill>
                    <a:blip r:embed="rId41"/>
                    <a:stretch>
                      <a:fillRect/>
                    </a:stretch>
                  </pic:blipFill>
                  <pic:spPr>
                    <a:xfrm>
                      <a:off x="0" y="0"/>
                      <a:ext cx="4913521" cy="1329381"/>
                    </a:xfrm>
                    <a:prstGeom prst="rect">
                      <a:avLst/>
                    </a:prstGeom>
                  </pic:spPr>
                </pic:pic>
              </a:graphicData>
            </a:graphic>
          </wp:inline>
        </w:drawing>
      </w:r>
    </w:p>
    <w:p w14:paraId="603ACDA3" w14:textId="77777777" w:rsidR="008F6417" w:rsidRDefault="008F6417" w:rsidP="008F6417">
      <w:pPr>
        <w:pStyle w:val="ListParagraph"/>
        <w:ind w:left="0"/>
        <w:rPr>
          <w:rFonts w:ascii="Times New Roman" w:hAnsi="Times New Roman" w:cs="Times New Roman"/>
          <w:b/>
          <w:bCs/>
          <w:sz w:val="32"/>
          <w:szCs w:val="32"/>
        </w:rPr>
      </w:pPr>
    </w:p>
    <w:p w14:paraId="07652936" w14:textId="3423E5FC" w:rsidR="00625C0D" w:rsidRDefault="00E32338" w:rsidP="00390C4D">
      <w:pPr>
        <w:pStyle w:val="ListParagraph"/>
        <w:numPr>
          <w:ilvl w:val="0"/>
          <w:numId w:val="7"/>
        </w:numPr>
        <w:ind w:left="0" w:firstLine="0"/>
        <w:jc w:val="center"/>
        <w:rPr>
          <w:rFonts w:ascii="Times New Roman" w:hAnsi="Times New Roman" w:cs="Times New Roman"/>
          <w:b/>
          <w:bCs/>
          <w:sz w:val="32"/>
          <w:szCs w:val="32"/>
        </w:rPr>
      </w:pPr>
      <w:r>
        <w:rPr>
          <w:rFonts w:ascii="Times New Roman" w:hAnsi="Times New Roman" w:cs="Times New Roman"/>
          <w:b/>
          <w:bCs/>
          <w:sz w:val="32"/>
          <w:szCs w:val="32"/>
        </w:rPr>
        <w:t>Risk</w:t>
      </w:r>
    </w:p>
    <w:p w14:paraId="414C9C57" w14:textId="5174C3D9" w:rsidR="009169A6" w:rsidRDefault="006452DF" w:rsidP="00A73DA6">
      <w:pPr>
        <w:pStyle w:val="ListParagraph"/>
        <w:ind w:left="360"/>
        <w:jc w:val="both"/>
        <w:rPr>
          <w:rFonts w:ascii="Times New Roman" w:hAnsi="Times New Roman" w:cs="Times New Roman"/>
          <w:sz w:val="24"/>
          <w:szCs w:val="24"/>
        </w:rPr>
      </w:pPr>
      <w:r>
        <w:rPr>
          <w:rFonts w:ascii="Times New Roman" w:hAnsi="Times New Roman" w:cs="Times New Roman"/>
          <w:sz w:val="24"/>
          <w:szCs w:val="24"/>
        </w:rPr>
        <w:t>DHS defines risk as the product of three principal variables: Thread, Vulnerability, and Consequences. In the space below, describe specific findings from previously conducted risk assessments</w:t>
      </w:r>
      <w:r w:rsidR="005207F8">
        <w:rPr>
          <w:rFonts w:ascii="Times New Roman" w:hAnsi="Times New Roman" w:cs="Times New Roman"/>
          <w:sz w:val="24"/>
          <w:szCs w:val="24"/>
        </w:rPr>
        <w:t>, including A) Threats, B) Vu</w:t>
      </w:r>
      <w:r w:rsidR="00A73DA6">
        <w:rPr>
          <w:rFonts w:ascii="Times New Roman" w:hAnsi="Times New Roman" w:cs="Times New Roman"/>
          <w:sz w:val="24"/>
          <w:szCs w:val="24"/>
        </w:rPr>
        <w:t>l</w:t>
      </w:r>
      <w:r w:rsidR="005207F8">
        <w:rPr>
          <w:rFonts w:ascii="Times New Roman" w:hAnsi="Times New Roman" w:cs="Times New Roman"/>
          <w:sz w:val="24"/>
          <w:szCs w:val="24"/>
        </w:rPr>
        <w:t xml:space="preserve">nerabilities, </w:t>
      </w:r>
      <w:r w:rsidR="00A73DA6">
        <w:rPr>
          <w:rFonts w:ascii="Times New Roman" w:hAnsi="Times New Roman" w:cs="Times New Roman"/>
          <w:sz w:val="24"/>
          <w:szCs w:val="24"/>
        </w:rPr>
        <w:t>and (C) Potential Consequences of an attack.</w:t>
      </w:r>
    </w:p>
    <w:p w14:paraId="078A41F7" w14:textId="5E1143F2" w:rsidR="00A73DA6" w:rsidRDefault="00A73DA6" w:rsidP="00A73DA6">
      <w:pPr>
        <w:pStyle w:val="ListParagraph"/>
        <w:ind w:left="360"/>
        <w:jc w:val="both"/>
        <w:rPr>
          <w:rFonts w:ascii="Times New Roman" w:hAnsi="Times New Roman" w:cs="Times New Roman"/>
          <w:sz w:val="24"/>
          <w:szCs w:val="24"/>
        </w:rPr>
      </w:pPr>
    </w:p>
    <w:p w14:paraId="576882FD" w14:textId="2679F826" w:rsidR="00A73DA6" w:rsidRDefault="002109D4" w:rsidP="00A73DA6">
      <w:pPr>
        <w:pStyle w:val="ListParagraph"/>
        <w:numPr>
          <w:ilvl w:val="0"/>
          <w:numId w:val="28"/>
        </w:numPr>
        <w:jc w:val="both"/>
        <w:rPr>
          <w:rFonts w:ascii="Times New Roman" w:hAnsi="Times New Roman" w:cs="Times New Roman"/>
          <w:sz w:val="24"/>
          <w:szCs w:val="24"/>
        </w:rPr>
      </w:pPr>
      <w:r w:rsidRPr="00526E54">
        <w:rPr>
          <w:rFonts w:ascii="Times New Roman" w:hAnsi="Times New Roman" w:cs="Times New Roman"/>
          <w:b/>
          <w:bCs/>
          <w:sz w:val="24"/>
          <w:szCs w:val="24"/>
          <w:u w:val="single"/>
        </w:rPr>
        <w:t xml:space="preserve">Threat: </w:t>
      </w:r>
      <w:r>
        <w:rPr>
          <w:rFonts w:ascii="Times New Roman" w:hAnsi="Times New Roman" w:cs="Times New Roman"/>
          <w:sz w:val="24"/>
          <w:szCs w:val="24"/>
        </w:rPr>
        <w:t>In considering threat, the applicant should discuss the identification and substantiation of specific threats or attacks against the nonprofit organization or closely related organization by a terrorist organization, network or cell. The applicant should also discuss findings from a risk assessment</w:t>
      </w:r>
      <w:r w:rsidR="00830A98">
        <w:rPr>
          <w:rFonts w:ascii="Times New Roman" w:hAnsi="Times New Roman" w:cs="Times New Roman"/>
          <w:sz w:val="24"/>
          <w:szCs w:val="24"/>
        </w:rPr>
        <w:t xml:space="preserve">, police findings, and/or insurance claims specific to the location being applied for including dates and specific threats. </w:t>
      </w:r>
    </w:p>
    <w:p w14:paraId="45ECDCD3" w14:textId="360C3873" w:rsidR="00C65E91" w:rsidRDefault="00756DBA" w:rsidP="00756DBA">
      <w:pPr>
        <w:jc w:val="center"/>
        <w:rPr>
          <w:rFonts w:ascii="Times New Roman" w:hAnsi="Times New Roman" w:cs="Times New Roman"/>
          <w:sz w:val="24"/>
          <w:szCs w:val="24"/>
        </w:rPr>
      </w:pPr>
      <w:r w:rsidRPr="00E9139C">
        <w:rPr>
          <w:rFonts w:ascii="Times New Roman" w:hAnsi="Times New Roman" w:cs="Times New Roman"/>
          <w:noProof/>
          <w:sz w:val="24"/>
          <w:szCs w:val="24"/>
        </w:rPr>
        <w:drawing>
          <wp:inline distT="0" distB="0" distL="0" distR="0" wp14:anchorId="498EE89E" wp14:editId="109A8E1C">
            <wp:extent cx="4158668" cy="1292267"/>
            <wp:effectExtent l="0" t="0" r="0" b="3175"/>
            <wp:docPr id="65" name="Picture 6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Shape&#10;&#10;Description automatically generated"/>
                    <pic:cNvPicPr/>
                  </pic:nvPicPr>
                  <pic:blipFill>
                    <a:blip r:embed="rId42"/>
                    <a:stretch>
                      <a:fillRect/>
                    </a:stretch>
                  </pic:blipFill>
                  <pic:spPr>
                    <a:xfrm>
                      <a:off x="0" y="0"/>
                      <a:ext cx="4187548" cy="1301241"/>
                    </a:xfrm>
                    <a:prstGeom prst="rect">
                      <a:avLst/>
                    </a:prstGeom>
                  </pic:spPr>
                </pic:pic>
              </a:graphicData>
            </a:graphic>
          </wp:inline>
        </w:drawing>
      </w:r>
    </w:p>
    <w:p w14:paraId="0DDE6095" w14:textId="5924E3F8" w:rsidR="00C202CD" w:rsidRDefault="00C202CD" w:rsidP="00756DBA">
      <w:pPr>
        <w:jc w:val="center"/>
        <w:rPr>
          <w:rFonts w:ascii="Times New Roman" w:hAnsi="Times New Roman" w:cs="Times New Roman"/>
          <w:sz w:val="24"/>
          <w:szCs w:val="24"/>
        </w:rPr>
      </w:pPr>
    </w:p>
    <w:p w14:paraId="774A8558" w14:textId="77777777" w:rsidR="00DC306B" w:rsidRDefault="00DC306B" w:rsidP="00756DBA">
      <w:pPr>
        <w:jc w:val="center"/>
        <w:rPr>
          <w:rFonts w:ascii="Times New Roman" w:hAnsi="Times New Roman" w:cs="Times New Roman"/>
          <w:sz w:val="24"/>
          <w:szCs w:val="24"/>
        </w:rPr>
      </w:pPr>
    </w:p>
    <w:p w14:paraId="369CD3E7" w14:textId="77777777" w:rsidR="008F6417" w:rsidRDefault="008F6417" w:rsidP="00756DBA">
      <w:pPr>
        <w:jc w:val="center"/>
        <w:rPr>
          <w:rFonts w:ascii="Times New Roman" w:hAnsi="Times New Roman" w:cs="Times New Roman"/>
          <w:sz w:val="24"/>
          <w:szCs w:val="24"/>
        </w:rPr>
      </w:pPr>
    </w:p>
    <w:p w14:paraId="51A75298" w14:textId="6E61B2F6" w:rsidR="00C65E91" w:rsidRDefault="00526E54" w:rsidP="00C65E91">
      <w:pPr>
        <w:pStyle w:val="ListParagraph"/>
        <w:numPr>
          <w:ilvl w:val="0"/>
          <w:numId w:val="28"/>
        </w:numPr>
        <w:jc w:val="both"/>
        <w:rPr>
          <w:rFonts w:ascii="Times New Roman" w:hAnsi="Times New Roman" w:cs="Times New Roman"/>
          <w:sz w:val="24"/>
          <w:szCs w:val="24"/>
        </w:rPr>
      </w:pPr>
      <w:r w:rsidRPr="00C433C8">
        <w:rPr>
          <w:rFonts w:ascii="Times New Roman" w:hAnsi="Times New Roman" w:cs="Times New Roman"/>
          <w:b/>
          <w:bCs/>
          <w:sz w:val="24"/>
          <w:szCs w:val="24"/>
          <w:u w:val="single"/>
        </w:rPr>
        <w:lastRenderedPageBreak/>
        <w:t>Vulnerabilities:</w:t>
      </w:r>
      <w:r>
        <w:rPr>
          <w:rFonts w:ascii="Times New Roman" w:hAnsi="Times New Roman" w:cs="Times New Roman"/>
          <w:sz w:val="24"/>
          <w:szCs w:val="24"/>
        </w:rPr>
        <w:t xml:space="preserve"> In considering vulnerabilities, the </w:t>
      </w:r>
      <w:r w:rsidR="00A02148">
        <w:rPr>
          <w:rFonts w:ascii="Times New Roman" w:hAnsi="Times New Roman" w:cs="Times New Roman"/>
          <w:sz w:val="24"/>
          <w:szCs w:val="24"/>
        </w:rPr>
        <w:t>applicant should discuss the organizations susceptibility to destruction, incapacitation, or ex</w:t>
      </w:r>
      <w:r w:rsidR="002040E4">
        <w:rPr>
          <w:rFonts w:ascii="Times New Roman" w:hAnsi="Times New Roman" w:cs="Times New Roman"/>
          <w:sz w:val="24"/>
          <w:szCs w:val="24"/>
        </w:rPr>
        <w:t>ploitation by a terrorist attack</w:t>
      </w:r>
      <w:r w:rsidR="00770421">
        <w:rPr>
          <w:rFonts w:ascii="Times New Roman" w:hAnsi="Times New Roman" w:cs="Times New Roman"/>
          <w:sz w:val="24"/>
          <w:szCs w:val="24"/>
        </w:rPr>
        <w:t>.</w:t>
      </w:r>
    </w:p>
    <w:p w14:paraId="2A47E6EA" w14:textId="77777777" w:rsidR="00EB3BEF" w:rsidRDefault="00EB3BEF" w:rsidP="00EB3BEF">
      <w:pPr>
        <w:pStyle w:val="ListParagraph"/>
        <w:jc w:val="both"/>
        <w:rPr>
          <w:rFonts w:ascii="Times New Roman" w:hAnsi="Times New Roman" w:cs="Times New Roman"/>
          <w:sz w:val="24"/>
          <w:szCs w:val="24"/>
        </w:rPr>
      </w:pPr>
    </w:p>
    <w:p w14:paraId="2D676447" w14:textId="405A5012" w:rsidR="002040E4" w:rsidRDefault="00277B94" w:rsidP="00DC306B">
      <w:pPr>
        <w:jc w:val="center"/>
        <w:rPr>
          <w:rFonts w:ascii="Times New Roman" w:hAnsi="Times New Roman" w:cs="Times New Roman"/>
          <w:sz w:val="24"/>
          <w:szCs w:val="24"/>
        </w:rPr>
      </w:pPr>
      <w:r w:rsidRPr="00277B94">
        <w:rPr>
          <w:rFonts w:ascii="Times New Roman" w:hAnsi="Times New Roman" w:cs="Times New Roman"/>
          <w:noProof/>
          <w:sz w:val="24"/>
          <w:szCs w:val="24"/>
        </w:rPr>
        <w:drawing>
          <wp:inline distT="0" distB="0" distL="0" distR="0" wp14:anchorId="63BE8872" wp14:editId="483D24B2">
            <wp:extent cx="5056587" cy="1219200"/>
            <wp:effectExtent l="0" t="0" r="0" b="0"/>
            <wp:docPr id="66" name="Picture 6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Shape&#10;&#10;Description automatically generated with low confidence"/>
                    <pic:cNvPicPr/>
                  </pic:nvPicPr>
                  <pic:blipFill>
                    <a:blip r:embed="rId43"/>
                    <a:stretch>
                      <a:fillRect/>
                    </a:stretch>
                  </pic:blipFill>
                  <pic:spPr>
                    <a:xfrm>
                      <a:off x="0" y="0"/>
                      <a:ext cx="5082885" cy="1225541"/>
                    </a:xfrm>
                    <a:prstGeom prst="rect">
                      <a:avLst/>
                    </a:prstGeom>
                  </pic:spPr>
                </pic:pic>
              </a:graphicData>
            </a:graphic>
          </wp:inline>
        </w:drawing>
      </w:r>
    </w:p>
    <w:p w14:paraId="36A708F0" w14:textId="0401DCA4" w:rsidR="002040E4" w:rsidRDefault="00EB3BEF" w:rsidP="00C65E91">
      <w:pPr>
        <w:pStyle w:val="ListParagraph"/>
        <w:numPr>
          <w:ilvl w:val="0"/>
          <w:numId w:val="28"/>
        </w:numPr>
        <w:jc w:val="both"/>
        <w:rPr>
          <w:rFonts w:ascii="Times New Roman" w:hAnsi="Times New Roman" w:cs="Times New Roman"/>
          <w:sz w:val="24"/>
          <w:szCs w:val="24"/>
        </w:rPr>
      </w:pPr>
      <w:r w:rsidRPr="00C433C8">
        <w:rPr>
          <w:rFonts w:ascii="Times New Roman" w:hAnsi="Times New Roman" w:cs="Times New Roman"/>
          <w:b/>
          <w:bCs/>
          <w:sz w:val="24"/>
          <w:szCs w:val="24"/>
          <w:u w:val="single"/>
        </w:rPr>
        <w:t>Potential Consequences:</w:t>
      </w:r>
      <w:r>
        <w:rPr>
          <w:rFonts w:ascii="Times New Roman" w:hAnsi="Times New Roman" w:cs="Times New Roman"/>
          <w:sz w:val="24"/>
          <w:szCs w:val="24"/>
        </w:rPr>
        <w:t xml:space="preserve"> In considering potential consequences, the applicant should discuss potential negative effects on the organization’s assets, system, and/or network if damaged, destroyed, or disrupted by a terrorist attack. </w:t>
      </w:r>
    </w:p>
    <w:p w14:paraId="567A433D" w14:textId="07C6C262" w:rsidR="00063370" w:rsidRDefault="00756DBA" w:rsidP="00DC306B">
      <w:pPr>
        <w:jc w:val="center"/>
        <w:rPr>
          <w:rFonts w:ascii="Times New Roman" w:hAnsi="Times New Roman" w:cs="Times New Roman"/>
          <w:sz w:val="24"/>
          <w:szCs w:val="24"/>
        </w:rPr>
      </w:pPr>
      <w:r w:rsidRPr="00756DBA">
        <w:rPr>
          <w:rFonts w:ascii="Times New Roman" w:hAnsi="Times New Roman" w:cs="Times New Roman"/>
          <w:noProof/>
          <w:sz w:val="24"/>
          <w:szCs w:val="24"/>
        </w:rPr>
        <w:drawing>
          <wp:inline distT="0" distB="0" distL="0" distR="0" wp14:anchorId="6F1BD2A9" wp14:editId="1A7E88E6">
            <wp:extent cx="5036949" cy="1238250"/>
            <wp:effectExtent l="0" t="0" r="0" b="0"/>
            <wp:docPr id="64" name="Picture 6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Shape&#10;&#10;Description automatically generated"/>
                    <pic:cNvPicPr/>
                  </pic:nvPicPr>
                  <pic:blipFill>
                    <a:blip r:embed="rId44"/>
                    <a:stretch>
                      <a:fillRect/>
                    </a:stretch>
                  </pic:blipFill>
                  <pic:spPr>
                    <a:xfrm>
                      <a:off x="0" y="0"/>
                      <a:ext cx="5055009" cy="1242690"/>
                    </a:xfrm>
                    <a:prstGeom prst="rect">
                      <a:avLst/>
                    </a:prstGeom>
                  </pic:spPr>
                </pic:pic>
              </a:graphicData>
            </a:graphic>
          </wp:inline>
        </w:drawing>
      </w:r>
    </w:p>
    <w:p w14:paraId="52B491BD" w14:textId="1E552066" w:rsidR="005507BB" w:rsidRDefault="005507BB" w:rsidP="00970009">
      <w:pPr>
        <w:pStyle w:val="ListParagraph"/>
        <w:numPr>
          <w:ilvl w:val="0"/>
          <w:numId w:val="7"/>
        </w:numPr>
        <w:ind w:left="0" w:firstLine="0"/>
        <w:jc w:val="center"/>
        <w:rPr>
          <w:rFonts w:ascii="Times New Roman" w:hAnsi="Times New Roman" w:cs="Times New Roman"/>
          <w:b/>
          <w:bCs/>
          <w:sz w:val="32"/>
          <w:szCs w:val="32"/>
        </w:rPr>
      </w:pPr>
      <w:r w:rsidRPr="005507BB">
        <w:rPr>
          <w:rFonts w:ascii="Times New Roman" w:hAnsi="Times New Roman" w:cs="Times New Roman"/>
          <w:b/>
          <w:bCs/>
          <w:sz w:val="32"/>
          <w:szCs w:val="32"/>
        </w:rPr>
        <w:t xml:space="preserve"> </w:t>
      </w:r>
      <w:r w:rsidR="00B30867">
        <w:rPr>
          <w:rFonts w:ascii="Times New Roman" w:hAnsi="Times New Roman" w:cs="Times New Roman"/>
          <w:b/>
          <w:bCs/>
          <w:sz w:val="32"/>
          <w:szCs w:val="32"/>
        </w:rPr>
        <w:t>Target Hardening</w:t>
      </w:r>
    </w:p>
    <w:p w14:paraId="48DD8378" w14:textId="790AD547" w:rsidR="00354654" w:rsidRPr="00E9139C" w:rsidRDefault="004A5B1B" w:rsidP="004A5B1B">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In this section, describe the </w:t>
      </w:r>
      <w:r w:rsidR="009763D8">
        <w:rPr>
          <w:rFonts w:ascii="Times New Roman" w:hAnsi="Times New Roman" w:cs="Times New Roman"/>
          <w:sz w:val="24"/>
          <w:szCs w:val="24"/>
        </w:rPr>
        <w:t xml:space="preserve">proposed target hardening activity that addresses the identified </w:t>
      </w:r>
      <w:r w:rsidR="000D42FD">
        <w:rPr>
          <w:rFonts w:ascii="Times New Roman" w:hAnsi="Times New Roman" w:cs="Times New Roman"/>
          <w:sz w:val="24"/>
          <w:szCs w:val="24"/>
        </w:rPr>
        <w:t xml:space="preserve">threat or vulnerability and the associated cost with each activity or investment. Allowable costs are focused on target hardening activities as well as planning related costs, exercise related costs, and security-related training courses and programs limited to the protection </w:t>
      </w:r>
      <w:r w:rsidR="00C3778F">
        <w:rPr>
          <w:rFonts w:ascii="Times New Roman" w:hAnsi="Times New Roman" w:cs="Times New Roman"/>
          <w:sz w:val="24"/>
          <w:szCs w:val="24"/>
        </w:rPr>
        <w:t>of critical infrastructure key resources, including physical and cyber security, target hardening, and terrorism awareness/employee pre</w:t>
      </w:r>
      <w:r w:rsidR="00A27C02">
        <w:rPr>
          <w:rFonts w:ascii="Times New Roman" w:hAnsi="Times New Roman" w:cs="Times New Roman"/>
          <w:sz w:val="24"/>
          <w:szCs w:val="24"/>
        </w:rPr>
        <w:t>paredness. Funding can also be used for the acquisition and installation of security equipment on real property</w:t>
      </w:r>
      <w:r w:rsidR="00D411E2">
        <w:rPr>
          <w:rFonts w:ascii="Times New Roman" w:hAnsi="Times New Roman" w:cs="Times New Roman"/>
          <w:sz w:val="24"/>
          <w:szCs w:val="24"/>
        </w:rPr>
        <w:t xml:space="preserve"> (including building and improvements) owned or leased by the nonprofit organization</w:t>
      </w:r>
      <w:r w:rsidR="0071756F">
        <w:rPr>
          <w:rFonts w:ascii="Times New Roman" w:hAnsi="Times New Roman" w:cs="Times New Roman"/>
          <w:sz w:val="24"/>
          <w:szCs w:val="24"/>
        </w:rPr>
        <w:t xml:space="preserve">. </w:t>
      </w:r>
      <w:r w:rsidR="0071756F" w:rsidRPr="0071756F">
        <w:rPr>
          <w:rFonts w:ascii="Times New Roman" w:hAnsi="Times New Roman" w:cs="Times New Roman"/>
          <w:b/>
          <w:bCs/>
          <w:sz w:val="24"/>
          <w:szCs w:val="24"/>
        </w:rPr>
        <w:t>(2,200 character max-not including spaces)</w:t>
      </w:r>
    </w:p>
    <w:p w14:paraId="2FA50A2B" w14:textId="77777777" w:rsidR="00E9139C" w:rsidRPr="00E9139C" w:rsidRDefault="00E9139C" w:rsidP="00E9139C">
      <w:pPr>
        <w:pStyle w:val="ListParagraph"/>
        <w:jc w:val="both"/>
        <w:rPr>
          <w:rFonts w:ascii="Times New Roman" w:hAnsi="Times New Roman" w:cs="Times New Roman"/>
          <w:sz w:val="24"/>
          <w:szCs w:val="24"/>
        </w:rPr>
      </w:pPr>
    </w:p>
    <w:p w14:paraId="4D07787A" w14:textId="663E5E4D" w:rsidR="00E9139C" w:rsidRPr="00E9139C" w:rsidRDefault="00E9139C" w:rsidP="008F6417">
      <w:pPr>
        <w:jc w:val="center"/>
        <w:rPr>
          <w:rFonts w:ascii="Times New Roman" w:hAnsi="Times New Roman" w:cs="Times New Roman"/>
          <w:sz w:val="24"/>
          <w:szCs w:val="24"/>
        </w:rPr>
      </w:pPr>
      <w:r w:rsidRPr="00E9139C">
        <w:rPr>
          <w:rFonts w:ascii="Times New Roman" w:hAnsi="Times New Roman" w:cs="Times New Roman"/>
          <w:noProof/>
          <w:sz w:val="24"/>
          <w:szCs w:val="24"/>
        </w:rPr>
        <w:drawing>
          <wp:inline distT="0" distB="0" distL="0" distR="0" wp14:anchorId="01B49701" wp14:editId="0A129336">
            <wp:extent cx="4231005" cy="1314746"/>
            <wp:effectExtent l="0" t="0" r="0" b="0"/>
            <wp:docPr id="63" name="Picture 6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Shape&#10;&#10;Description automatically generated"/>
                    <pic:cNvPicPr/>
                  </pic:nvPicPr>
                  <pic:blipFill>
                    <a:blip r:embed="rId42"/>
                    <a:stretch>
                      <a:fillRect/>
                    </a:stretch>
                  </pic:blipFill>
                  <pic:spPr>
                    <a:xfrm>
                      <a:off x="0" y="0"/>
                      <a:ext cx="4244617" cy="1318976"/>
                    </a:xfrm>
                    <a:prstGeom prst="rect">
                      <a:avLst/>
                    </a:prstGeom>
                  </pic:spPr>
                </pic:pic>
              </a:graphicData>
            </a:graphic>
          </wp:inline>
        </w:drawing>
      </w:r>
    </w:p>
    <w:p w14:paraId="263246A5" w14:textId="7BD73A59" w:rsidR="00E9139C" w:rsidRPr="00E9139C" w:rsidRDefault="00BE6D86" w:rsidP="00DC306B">
      <w:pPr>
        <w:jc w:val="center"/>
        <w:rPr>
          <w:rFonts w:ascii="Times New Roman" w:hAnsi="Times New Roman" w:cs="Times New Roman"/>
          <w:sz w:val="24"/>
          <w:szCs w:val="24"/>
        </w:rPr>
      </w:pPr>
      <w:r w:rsidRPr="00BE6D86">
        <w:rPr>
          <w:rFonts w:ascii="Times New Roman" w:hAnsi="Times New Roman" w:cs="Times New Roman"/>
          <w:noProof/>
          <w:sz w:val="24"/>
          <w:szCs w:val="24"/>
        </w:rPr>
        <w:lastRenderedPageBreak/>
        <w:drawing>
          <wp:inline distT="0" distB="0" distL="0" distR="0" wp14:anchorId="0AE66C22" wp14:editId="2962DBA4">
            <wp:extent cx="5068082" cy="3200400"/>
            <wp:effectExtent l="0" t="0" r="0" b="0"/>
            <wp:docPr id="67" name="Picture 6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Table&#10;&#10;Description automatically generated"/>
                    <pic:cNvPicPr/>
                  </pic:nvPicPr>
                  <pic:blipFill>
                    <a:blip r:embed="rId45"/>
                    <a:stretch>
                      <a:fillRect/>
                    </a:stretch>
                  </pic:blipFill>
                  <pic:spPr>
                    <a:xfrm>
                      <a:off x="0" y="0"/>
                      <a:ext cx="5077229" cy="3206176"/>
                    </a:xfrm>
                    <a:prstGeom prst="rect">
                      <a:avLst/>
                    </a:prstGeom>
                  </pic:spPr>
                </pic:pic>
              </a:graphicData>
            </a:graphic>
          </wp:inline>
        </w:drawing>
      </w:r>
    </w:p>
    <w:p w14:paraId="6F09B767" w14:textId="54151215" w:rsidR="00354654" w:rsidRDefault="00B34437" w:rsidP="00390C4D">
      <w:pPr>
        <w:pStyle w:val="ListParagraph"/>
        <w:numPr>
          <w:ilvl w:val="0"/>
          <w:numId w:val="7"/>
        </w:numPr>
        <w:ind w:left="0" w:firstLine="0"/>
        <w:jc w:val="center"/>
        <w:rPr>
          <w:rFonts w:ascii="Times New Roman" w:hAnsi="Times New Roman" w:cs="Times New Roman"/>
          <w:b/>
          <w:bCs/>
          <w:sz w:val="32"/>
          <w:szCs w:val="32"/>
        </w:rPr>
      </w:pPr>
      <w:r>
        <w:rPr>
          <w:rFonts w:ascii="Times New Roman" w:hAnsi="Times New Roman" w:cs="Times New Roman"/>
          <w:b/>
          <w:bCs/>
          <w:sz w:val="32"/>
          <w:szCs w:val="32"/>
        </w:rPr>
        <w:t>Milestones</w:t>
      </w:r>
    </w:p>
    <w:p w14:paraId="0A034FB3" w14:textId="442FF076" w:rsidR="006A362D" w:rsidRDefault="00B34437" w:rsidP="00B34437">
      <w:pPr>
        <w:rPr>
          <w:rFonts w:ascii="Times New Roman" w:hAnsi="Times New Roman" w:cs="Times New Roman"/>
          <w:sz w:val="24"/>
          <w:szCs w:val="24"/>
        </w:rPr>
      </w:pPr>
      <w:r>
        <w:rPr>
          <w:rFonts w:ascii="Times New Roman" w:hAnsi="Times New Roman" w:cs="Times New Roman"/>
          <w:sz w:val="24"/>
          <w:szCs w:val="24"/>
        </w:rPr>
        <w:t xml:space="preserve">Provide </w:t>
      </w:r>
      <w:r w:rsidR="000E2992">
        <w:rPr>
          <w:rFonts w:ascii="Times New Roman" w:hAnsi="Times New Roman" w:cs="Times New Roman"/>
          <w:sz w:val="24"/>
          <w:szCs w:val="24"/>
        </w:rPr>
        <w:t>description and associated key activities that lead to the milestone event over the NSGP period of performance. Star</w:t>
      </w:r>
      <w:r w:rsidR="004C75D2">
        <w:rPr>
          <w:rFonts w:ascii="Times New Roman" w:hAnsi="Times New Roman" w:cs="Times New Roman"/>
          <w:sz w:val="24"/>
          <w:szCs w:val="24"/>
        </w:rPr>
        <w:t>t dates should reflect the start of the associated key activities and end dates should reflect when the milestone event will occur. Milestones should reflect considerations to the Environmental Planning and Hist</w:t>
      </w:r>
      <w:r w:rsidR="00CA27DA">
        <w:rPr>
          <w:rFonts w:ascii="Times New Roman" w:hAnsi="Times New Roman" w:cs="Times New Roman"/>
          <w:sz w:val="24"/>
          <w:szCs w:val="24"/>
        </w:rPr>
        <w:t xml:space="preserve">oric Preservation reviews when applicable. </w:t>
      </w:r>
    </w:p>
    <w:p w14:paraId="7E28CAFC" w14:textId="07A2ABB4" w:rsidR="00CA27DA" w:rsidRDefault="007121C7" w:rsidP="00DC306B">
      <w:pPr>
        <w:jc w:val="center"/>
        <w:rPr>
          <w:rFonts w:ascii="Times New Roman" w:hAnsi="Times New Roman" w:cs="Times New Roman"/>
          <w:sz w:val="24"/>
          <w:szCs w:val="24"/>
        </w:rPr>
      </w:pPr>
      <w:r w:rsidRPr="007121C7">
        <w:rPr>
          <w:rFonts w:ascii="Times New Roman" w:hAnsi="Times New Roman" w:cs="Times New Roman"/>
          <w:noProof/>
          <w:sz w:val="24"/>
          <w:szCs w:val="24"/>
        </w:rPr>
        <w:drawing>
          <wp:inline distT="0" distB="0" distL="0" distR="0" wp14:anchorId="06A1DC94" wp14:editId="32098503">
            <wp:extent cx="6933815" cy="3728852"/>
            <wp:effectExtent l="0" t="0" r="635" b="5080"/>
            <wp:docPr id="68" name="Picture 68"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Graphical user interface, table&#10;&#10;Description automatically generated"/>
                    <pic:cNvPicPr/>
                  </pic:nvPicPr>
                  <pic:blipFill>
                    <a:blip r:embed="rId46"/>
                    <a:stretch>
                      <a:fillRect/>
                    </a:stretch>
                  </pic:blipFill>
                  <pic:spPr>
                    <a:xfrm>
                      <a:off x="0" y="0"/>
                      <a:ext cx="6948924" cy="3736977"/>
                    </a:xfrm>
                    <a:prstGeom prst="rect">
                      <a:avLst/>
                    </a:prstGeom>
                  </pic:spPr>
                </pic:pic>
              </a:graphicData>
            </a:graphic>
          </wp:inline>
        </w:drawing>
      </w:r>
    </w:p>
    <w:p w14:paraId="10D2BC02" w14:textId="72E12F16" w:rsidR="005E2713" w:rsidRDefault="005E2713" w:rsidP="005E2713">
      <w:pPr>
        <w:pStyle w:val="ListParagraph"/>
        <w:ind w:left="0"/>
        <w:rPr>
          <w:rFonts w:ascii="Times New Roman" w:hAnsi="Times New Roman" w:cs="Times New Roman"/>
          <w:b/>
          <w:bCs/>
          <w:sz w:val="32"/>
          <w:szCs w:val="32"/>
        </w:rPr>
      </w:pPr>
    </w:p>
    <w:p w14:paraId="43D85322" w14:textId="5CFA07CE" w:rsidR="005E2713" w:rsidRDefault="005E2713" w:rsidP="005E2713">
      <w:pPr>
        <w:pStyle w:val="ListParagraph"/>
        <w:ind w:left="0"/>
        <w:rPr>
          <w:rFonts w:ascii="Times New Roman" w:hAnsi="Times New Roman" w:cs="Times New Roman"/>
          <w:b/>
          <w:bCs/>
          <w:sz w:val="32"/>
          <w:szCs w:val="32"/>
        </w:rPr>
      </w:pPr>
    </w:p>
    <w:p w14:paraId="04624FC2" w14:textId="4808B348" w:rsidR="00E74EC9" w:rsidRDefault="007121C7" w:rsidP="00BE2225">
      <w:pPr>
        <w:pStyle w:val="ListParagraph"/>
        <w:numPr>
          <w:ilvl w:val="0"/>
          <w:numId w:val="7"/>
        </w:numPr>
        <w:ind w:left="0" w:firstLine="0"/>
        <w:jc w:val="center"/>
        <w:rPr>
          <w:rFonts w:ascii="Times New Roman" w:hAnsi="Times New Roman" w:cs="Times New Roman"/>
          <w:b/>
          <w:bCs/>
          <w:sz w:val="32"/>
          <w:szCs w:val="32"/>
        </w:rPr>
      </w:pPr>
      <w:r>
        <w:rPr>
          <w:rFonts w:ascii="Times New Roman" w:hAnsi="Times New Roman" w:cs="Times New Roman"/>
          <w:b/>
          <w:bCs/>
          <w:sz w:val="32"/>
          <w:szCs w:val="32"/>
        </w:rPr>
        <w:lastRenderedPageBreak/>
        <w:t>Project Management</w:t>
      </w:r>
    </w:p>
    <w:p w14:paraId="41A89F35" w14:textId="7F58C1DC" w:rsidR="008B34C8" w:rsidRDefault="00950C05" w:rsidP="00BE2225">
      <w:pPr>
        <w:pStyle w:val="ListParagraph"/>
        <w:numPr>
          <w:ilvl w:val="0"/>
          <w:numId w:val="30"/>
        </w:numPr>
        <w:jc w:val="both"/>
        <w:rPr>
          <w:rStyle w:val="Hyperlink"/>
          <w:rFonts w:ascii="Times New Roman" w:hAnsi="Times New Roman" w:cs="Times New Roman"/>
          <w:color w:val="000000" w:themeColor="text1"/>
          <w:sz w:val="24"/>
          <w:szCs w:val="24"/>
          <w:u w:val="none"/>
        </w:rPr>
      </w:pPr>
      <w:r w:rsidRPr="00C80375">
        <w:rPr>
          <w:rStyle w:val="Hyperlink"/>
          <w:rFonts w:ascii="Times New Roman" w:hAnsi="Times New Roman" w:cs="Times New Roman"/>
          <w:color w:val="000000" w:themeColor="text1"/>
          <w:sz w:val="24"/>
          <w:szCs w:val="24"/>
          <w:u w:val="none"/>
        </w:rPr>
        <w:t>Who will manage the P</w:t>
      </w:r>
      <w:r w:rsidR="005C2FF4" w:rsidRPr="00C80375">
        <w:rPr>
          <w:rStyle w:val="Hyperlink"/>
          <w:rFonts w:ascii="Times New Roman" w:hAnsi="Times New Roman" w:cs="Times New Roman"/>
          <w:color w:val="000000" w:themeColor="text1"/>
          <w:sz w:val="24"/>
          <w:szCs w:val="24"/>
          <w:u w:val="none"/>
        </w:rPr>
        <w:t>roject:</w:t>
      </w:r>
      <w:r w:rsidR="00524BB9">
        <w:rPr>
          <w:rStyle w:val="Hyperlink"/>
          <w:rFonts w:ascii="Times New Roman" w:hAnsi="Times New Roman" w:cs="Times New Roman"/>
          <w:color w:val="000000" w:themeColor="text1"/>
          <w:sz w:val="24"/>
          <w:szCs w:val="24"/>
          <w:u w:val="none"/>
        </w:rPr>
        <w:t xml:space="preserve"> Include the name, phone number, and/or email address for the project manager(s)</w:t>
      </w:r>
      <w:r w:rsidR="00F36D41">
        <w:rPr>
          <w:rStyle w:val="Hyperlink"/>
          <w:rFonts w:ascii="Times New Roman" w:hAnsi="Times New Roman" w:cs="Times New Roman"/>
          <w:color w:val="000000" w:themeColor="text1"/>
          <w:sz w:val="24"/>
          <w:szCs w:val="24"/>
          <w:u w:val="none"/>
        </w:rPr>
        <w:t>.</w:t>
      </w:r>
    </w:p>
    <w:p w14:paraId="0B120A7D" w14:textId="77777777" w:rsidR="00F36D41" w:rsidRPr="00C80375" w:rsidRDefault="00F36D41" w:rsidP="00F36D41">
      <w:pPr>
        <w:pStyle w:val="ListParagraph"/>
        <w:jc w:val="both"/>
        <w:rPr>
          <w:rStyle w:val="Hyperlink"/>
          <w:rFonts w:ascii="Times New Roman" w:hAnsi="Times New Roman" w:cs="Times New Roman"/>
          <w:color w:val="000000" w:themeColor="text1"/>
          <w:sz w:val="24"/>
          <w:szCs w:val="24"/>
          <w:u w:val="none"/>
        </w:rPr>
      </w:pPr>
    </w:p>
    <w:p w14:paraId="61F24C5A" w14:textId="7D7A0B92" w:rsidR="00467EBD" w:rsidRDefault="00F36D41" w:rsidP="00DC306B">
      <w:pPr>
        <w:spacing w:after="0"/>
        <w:jc w:val="center"/>
        <w:rPr>
          <w:rStyle w:val="Hyperlink"/>
          <w:rFonts w:ascii="Times New Roman" w:hAnsi="Times New Roman" w:cs="Times New Roman"/>
          <w:sz w:val="24"/>
          <w:szCs w:val="24"/>
        </w:rPr>
      </w:pPr>
      <w:r w:rsidRPr="00F36D41">
        <w:rPr>
          <w:rStyle w:val="Hyperlink"/>
          <w:rFonts w:ascii="Times New Roman" w:hAnsi="Times New Roman" w:cs="Times New Roman"/>
          <w:noProof/>
          <w:sz w:val="24"/>
          <w:szCs w:val="24"/>
        </w:rPr>
        <w:drawing>
          <wp:inline distT="0" distB="0" distL="0" distR="0" wp14:anchorId="4E1AD693" wp14:editId="32EEFAA3">
            <wp:extent cx="5314950" cy="1048226"/>
            <wp:effectExtent l="0" t="0" r="0" b="0"/>
            <wp:docPr id="71" name="Picture 7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Shape&#10;&#10;Description automatically generated"/>
                    <pic:cNvPicPr/>
                  </pic:nvPicPr>
                  <pic:blipFill>
                    <a:blip r:embed="rId47"/>
                    <a:stretch>
                      <a:fillRect/>
                    </a:stretch>
                  </pic:blipFill>
                  <pic:spPr>
                    <a:xfrm>
                      <a:off x="0" y="0"/>
                      <a:ext cx="5331137" cy="1051418"/>
                    </a:xfrm>
                    <a:prstGeom prst="rect">
                      <a:avLst/>
                    </a:prstGeom>
                  </pic:spPr>
                </pic:pic>
              </a:graphicData>
            </a:graphic>
          </wp:inline>
        </w:drawing>
      </w:r>
    </w:p>
    <w:p w14:paraId="3C094B67" w14:textId="50CA14F0" w:rsidR="00CB5112" w:rsidRDefault="00CB5112" w:rsidP="008E76B8">
      <w:pPr>
        <w:jc w:val="center"/>
        <w:rPr>
          <w:rFonts w:ascii="Times New Roman" w:hAnsi="Times New Roman" w:cs="Times New Roman"/>
          <w:sz w:val="24"/>
          <w:szCs w:val="24"/>
        </w:rPr>
      </w:pPr>
    </w:p>
    <w:p w14:paraId="739211A7" w14:textId="29FD3A87" w:rsidR="007121C7" w:rsidRDefault="00C80375" w:rsidP="00C80375">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Describe the project management, including:</w:t>
      </w:r>
      <w:r w:rsidR="004826C1">
        <w:rPr>
          <w:rFonts w:ascii="Times New Roman" w:hAnsi="Times New Roman" w:cs="Times New Roman"/>
          <w:sz w:val="24"/>
          <w:szCs w:val="24"/>
        </w:rPr>
        <w:t xml:space="preserve"> </w:t>
      </w:r>
      <w:r w:rsidR="004826C1" w:rsidRPr="00675F36">
        <w:rPr>
          <w:rFonts w:ascii="Times New Roman" w:hAnsi="Times New Roman" w:cs="Times New Roman"/>
          <w:b/>
          <w:bCs/>
          <w:sz w:val="24"/>
          <w:szCs w:val="24"/>
        </w:rPr>
        <w:t>(2,200 character max- not including spaces)</w:t>
      </w:r>
    </w:p>
    <w:p w14:paraId="3E44BE49" w14:textId="747A4BD3" w:rsidR="00F36D41" w:rsidRDefault="00F36D41" w:rsidP="00F36D41">
      <w:pPr>
        <w:pStyle w:val="ListParagraph"/>
        <w:numPr>
          <w:ilvl w:val="1"/>
          <w:numId w:val="30"/>
        </w:numPr>
        <w:rPr>
          <w:rFonts w:ascii="Times New Roman" w:hAnsi="Times New Roman" w:cs="Times New Roman"/>
          <w:sz w:val="24"/>
          <w:szCs w:val="24"/>
        </w:rPr>
      </w:pPr>
      <w:r>
        <w:rPr>
          <w:rFonts w:ascii="Times New Roman" w:hAnsi="Times New Roman" w:cs="Times New Roman"/>
          <w:sz w:val="24"/>
          <w:szCs w:val="24"/>
        </w:rPr>
        <w:t>Description of any challenges to the effective implementation of this project.</w:t>
      </w:r>
    </w:p>
    <w:p w14:paraId="12BBD551" w14:textId="7D0CD199" w:rsidR="00F36D41" w:rsidRDefault="004826C1" w:rsidP="00F36D41">
      <w:pPr>
        <w:pStyle w:val="ListParagraph"/>
        <w:numPr>
          <w:ilvl w:val="1"/>
          <w:numId w:val="30"/>
        </w:numPr>
        <w:rPr>
          <w:rFonts w:ascii="Times New Roman" w:hAnsi="Times New Roman" w:cs="Times New Roman"/>
          <w:sz w:val="24"/>
          <w:szCs w:val="24"/>
        </w:rPr>
      </w:pPr>
      <w:r>
        <w:rPr>
          <w:rFonts w:ascii="Times New Roman" w:hAnsi="Times New Roman" w:cs="Times New Roman"/>
          <w:sz w:val="24"/>
          <w:szCs w:val="24"/>
        </w:rPr>
        <w:t>Coordination of the project with the State and the local homeland security partners.</w:t>
      </w:r>
    </w:p>
    <w:p w14:paraId="63610EF8" w14:textId="7E133AF2" w:rsidR="00524BB9" w:rsidRPr="00C80375" w:rsidRDefault="00524BB9" w:rsidP="00524BB9">
      <w:pPr>
        <w:pStyle w:val="ListParagraph"/>
        <w:rPr>
          <w:rFonts w:ascii="Times New Roman" w:hAnsi="Times New Roman" w:cs="Times New Roman"/>
          <w:sz w:val="24"/>
          <w:szCs w:val="24"/>
        </w:rPr>
      </w:pPr>
    </w:p>
    <w:p w14:paraId="5DE59D5D" w14:textId="5D46DF59" w:rsidR="007121C7" w:rsidRDefault="00FB7FA6" w:rsidP="008E76B8">
      <w:pPr>
        <w:jc w:val="center"/>
        <w:rPr>
          <w:rFonts w:ascii="Times New Roman" w:hAnsi="Times New Roman" w:cs="Times New Roman"/>
          <w:sz w:val="24"/>
          <w:szCs w:val="24"/>
        </w:rPr>
      </w:pPr>
      <w:r w:rsidRPr="00277B94">
        <w:rPr>
          <w:rFonts w:ascii="Times New Roman" w:hAnsi="Times New Roman" w:cs="Times New Roman"/>
          <w:noProof/>
          <w:sz w:val="24"/>
          <w:szCs w:val="24"/>
        </w:rPr>
        <w:drawing>
          <wp:inline distT="0" distB="0" distL="0" distR="0" wp14:anchorId="4E8455BC" wp14:editId="47F065CB">
            <wp:extent cx="5305425" cy="1279197"/>
            <wp:effectExtent l="0" t="0" r="0" b="0"/>
            <wp:docPr id="72" name="Picture 7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Shape&#10;&#10;Description automatically generated with low confidence"/>
                    <pic:cNvPicPr/>
                  </pic:nvPicPr>
                  <pic:blipFill>
                    <a:blip r:embed="rId43"/>
                    <a:stretch>
                      <a:fillRect/>
                    </a:stretch>
                  </pic:blipFill>
                  <pic:spPr>
                    <a:xfrm>
                      <a:off x="0" y="0"/>
                      <a:ext cx="5322940" cy="1283420"/>
                    </a:xfrm>
                    <a:prstGeom prst="rect">
                      <a:avLst/>
                    </a:prstGeom>
                  </pic:spPr>
                </pic:pic>
              </a:graphicData>
            </a:graphic>
          </wp:inline>
        </w:drawing>
      </w:r>
    </w:p>
    <w:p w14:paraId="1C3D04D9" w14:textId="36D2D18D" w:rsidR="00CB5112" w:rsidRDefault="00FB7FA6" w:rsidP="00390C4D">
      <w:pPr>
        <w:pStyle w:val="ListParagraph"/>
        <w:numPr>
          <w:ilvl w:val="0"/>
          <w:numId w:val="7"/>
        </w:numPr>
        <w:ind w:left="0" w:firstLine="0"/>
        <w:jc w:val="center"/>
        <w:rPr>
          <w:rFonts w:ascii="Times New Roman" w:hAnsi="Times New Roman" w:cs="Times New Roman"/>
          <w:b/>
          <w:bCs/>
          <w:sz w:val="32"/>
          <w:szCs w:val="32"/>
        </w:rPr>
      </w:pPr>
      <w:r>
        <w:rPr>
          <w:rFonts w:ascii="Times New Roman" w:hAnsi="Times New Roman" w:cs="Times New Roman"/>
          <w:b/>
          <w:bCs/>
          <w:sz w:val="32"/>
          <w:szCs w:val="32"/>
        </w:rPr>
        <w:t>Impact</w:t>
      </w:r>
      <w:r w:rsidR="00CB5112" w:rsidRPr="00AD13BB">
        <w:rPr>
          <w:rFonts w:ascii="Times New Roman" w:hAnsi="Times New Roman" w:cs="Times New Roman"/>
          <w:b/>
          <w:bCs/>
          <w:sz w:val="32"/>
          <w:szCs w:val="32"/>
        </w:rPr>
        <w:t>:</w:t>
      </w:r>
    </w:p>
    <w:p w14:paraId="42462260" w14:textId="7A9C6CA7" w:rsidR="003B5AD1" w:rsidRPr="0061552C" w:rsidRDefault="0061552C" w:rsidP="003B5AD1">
      <w:pPr>
        <w:pStyle w:val="ListParagraph"/>
        <w:ind w:left="0"/>
        <w:rPr>
          <w:rFonts w:ascii="Times New Roman" w:hAnsi="Times New Roman" w:cs="Times New Roman"/>
          <w:sz w:val="24"/>
          <w:szCs w:val="24"/>
        </w:rPr>
      </w:pPr>
      <w:r w:rsidRPr="0061552C">
        <w:rPr>
          <w:rFonts w:ascii="Times New Roman" w:hAnsi="Times New Roman" w:cs="Times New Roman"/>
          <w:sz w:val="24"/>
          <w:szCs w:val="24"/>
        </w:rPr>
        <w:t xml:space="preserve">What measurable outputs and outcomes will indicate that this investment is successful at the end of the period of performance. </w:t>
      </w:r>
      <w:r w:rsidR="00675F36">
        <w:rPr>
          <w:rFonts w:ascii="Times New Roman" w:hAnsi="Times New Roman" w:cs="Times New Roman"/>
          <w:sz w:val="24"/>
          <w:szCs w:val="24"/>
        </w:rPr>
        <w:t>(</w:t>
      </w:r>
      <w:r w:rsidR="00675F36" w:rsidRPr="00675F36">
        <w:rPr>
          <w:rFonts w:ascii="Times New Roman" w:hAnsi="Times New Roman" w:cs="Times New Roman"/>
          <w:b/>
          <w:bCs/>
          <w:sz w:val="24"/>
          <w:szCs w:val="24"/>
        </w:rPr>
        <w:t>2,200 character max-not including spaces</w:t>
      </w:r>
      <w:r w:rsidR="00675F36">
        <w:rPr>
          <w:rFonts w:ascii="Times New Roman" w:hAnsi="Times New Roman" w:cs="Times New Roman"/>
          <w:sz w:val="24"/>
          <w:szCs w:val="24"/>
        </w:rPr>
        <w:t>)</w:t>
      </w:r>
    </w:p>
    <w:p w14:paraId="4B027C2F" w14:textId="635B4DF6" w:rsidR="00504E70" w:rsidRDefault="00C80C0F" w:rsidP="00675F36">
      <w:pPr>
        <w:pStyle w:val="ListParagraph"/>
        <w:ind w:left="1080"/>
        <w:jc w:val="center"/>
        <w:rPr>
          <w:rFonts w:ascii="Times New Roman" w:hAnsi="Times New Roman" w:cs="Times New Roman"/>
          <w:b/>
          <w:bCs/>
          <w:sz w:val="32"/>
          <w:szCs w:val="32"/>
        </w:rPr>
      </w:pPr>
      <w:r w:rsidRPr="00F36D41">
        <w:rPr>
          <w:rStyle w:val="Hyperlink"/>
          <w:rFonts w:ascii="Times New Roman" w:hAnsi="Times New Roman" w:cs="Times New Roman"/>
          <w:noProof/>
          <w:sz w:val="24"/>
          <w:szCs w:val="24"/>
        </w:rPr>
        <w:drawing>
          <wp:anchor distT="0" distB="0" distL="114300" distR="114300" simplePos="0" relativeHeight="251696128" behindDoc="0" locked="0" layoutInCell="1" allowOverlap="1" wp14:anchorId="78D11F68" wp14:editId="46AB02B4">
            <wp:simplePos x="0" y="0"/>
            <wp:positionH relativeFrom="margin">
              <wp:align>center</wp:align>
            </wp:positionH>
            <wp:positionV relativeFrom="margin">
              <wp:posOffset>4934568</wp:posOffset>
            </wp:positionV>
            <wp:extent cx="5746750" cy="1133475"/>
            <wp:effectExtent l="0" t="0" r="6350" b="9525"/>
            <wp:wrapSquare wrapText="bothSides"/>
            <wp:docPr id="73" name="Picture 7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Shape&#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5746750" cy="1133475"/>
                    </a:xfrm>
                    <a:prstGeom prst="rect">
                      <a:avLst/>
                    </a:prstGeom>
                  </pic:spPr>
                </pic:pic>
              </a:graphicData>
            </a:graphic>
            <wp14:sizeRelH relativeFrom="margin">
              <wp14:pctWidth>0</wp14:pctWidth>
            </wp14:sizeRelH>
            <wp14:sizeRelV relativeFrom="margin">
              <wp14:pctHeight>0</wp14:pctHeight>
            </wp14:sizeRelV>
          </wp:anchor>
        </w:drawing>
      </w:r>
    </w:p>
    <w:p w14:paraId="759D98E4" w14:textId="40E598F1" w:rsidR="00DC306B" w:rsidRDefault="00DC306B" w:rsidP="00675F36">
      <w:pPr>
        <w:pStyle w:val="ListParagraph"/>
        <w:ind w:left="0"/>
        <w:rPr>
          <w:rFonts w:ascii="Times New Roman" w:hAnsi="Times New Roman" w:cs="Times New Roman"/>
          <w:sz w:val="24"/>
          <w:szCs w:val="24"/>
        </w:rPr>
      </w:pPr>
    </w:p>
    <w:p w14:paraId="12D51AB2" w14:textId="0C3188D7" w:rsidR="00DC306B" w:rsidRDefault="00DC306B" w:rsidP="00675F36">
      <w:pPr>
        <w:pStyle w:val="ListParagraph"/>
        <w:ind w:left="0"/>
        <w:rPr>
          <w:rFonts w:ascii="Times New Roman" w:hAnsi="Times New Roman" w:cs="Times New Roman"/>
          <w:sz w:val="24"/>
          <w:szCs w:val="24"/>
        </w:rPr>
      </w:pPr>
    </w:p>
    <w:p w14:paraId="53DBA3FB" w14:textId="77777777" w:rsidR="00DC306B" w:rsidRDefault="00DC306B" w:rsidP="00675F36">
      <w:pPr>
        <w:pStyle w:val="ListParagraph"/>
        <w:ind w:left="0"/>
        <w:rPr>
          <w:rFonts w:ascii="Times New Roman" w:hAnsi="Times New Roman" w:cs="Times New Roman"/>
          <w:sz w:val="24"/>
          <w:szCs w:val="24"/>
        </w:rPr>
      </w:pPr>
    </w:p>
    <w:p w14:paraId="19B6A13D" w14:textId="77777777" w:rsidR="00DC306B" w:rsidRDefault="00DC306B" w:rsidP="00675F36">
      <w:pPr>
        <w:pStyle w:val="ListParagraph"/>
        <w:ind w:left="0"/>
        <w:rPr>
          <w:rFonts w:ascii="Times New Roman" w:hAnsi="Times New Roman" w:cs="Times New Roman"/>
          <w:sz w:val="24"/>
          <w:szCs w:val="24"/>
        </w:rPr>
      </w:pPr>
    </w:p>
    <w:p w14:paraId="53D567AC" w14:textId="77777777" w:rsidR="00DC306B" w:rsidRDefault="00DC306B" w:rsidP="00675F36">
      <w:pPr>
        <w:pStyle w:val="ListParagraph"/>
        <w:ind w:left="0"/>
        <w:rPr>
          <w:rFonts w:ascii="Times New Roman" w:hAnsi="Times New Roman" w:cs="Times New Roman"/>
          <w:sz w:val="24"/>
          <w:szCs w:val="24"/>
        </w:rPr>
      </w:pPr>
    </w:p>
    <w:p w14:paraId="6C43A347" w14:textId="77777777" w:rsidR="00DC306B" w:rsidRDefault="00DC306B" w:rsidP="00675F36">
      <w:pPr>
        <w:pStyle w:val="ListParagraph"/>
        <w:ind w:left="0"/>
        <w:rPr>
          <w:rFonts w:ascii="Times New Roman" w:hAnsi="Times New Roman" w:cs="Times New Roman"/>
          <w:sz w:val="24"/>
          <w:szCs w:val="24"/>
        </w:rPr>
      </w:pPr>
    </w:p>
    <w:p w14:paraId="02985886" w14:textId="77777777" w:rsidR="00DC306B" w:rsidRDefault="00DC306B" w:rsidP="00675F36">
      <w:pPr>
        <w:pStyle w:val="ListParagraph"/>
        <w:ind w:left="0"/>
        <w:rPr>
          <w:rFonts w:ascii="Times New Roman" w:hAnsi="Times New Roman" w:cs="Times New Roman"/>
          <w:sz w:val="24"/>
          <w:szCs w:val="24"/>
        </w:rPr>
      </w:pPr>
    </w:p>
    <w:p w14:paraId="121C9249" w14:textId="319A71B7" w:rsidR="0022565B" w:rsidRDefault="007B0AEC" w:rsidP="00675F36">
      <w:pPr>
        <w:pStyle w:val="ListParagraph"/>
        <w:ind w:left="0"/>
        <w:rPr>
          <w:rFonts w:ascii="Times New Roman" w:hAnsi="Times New Roman" w:cs="Times New Roman"/>
          <w:sz w:val="24"/>
          <w:szCs w:val="24"/>
        </w:rPr>
      </w:pPr>
      <w:r>
        <w:rPr>
          <w:rFonts w:ascii="Times New Roman" w:hAnsi="Times New Roman" w:cs="Times New Roman"/>
          <w:sz w:val="24"/>
          <w:szCs w:val="24"/>
        </w:rPr>
        <w:t>Which specific National Preparedness Goal (the Goal) core capabilities does this investment work to achieve? Explain how this investment supports the building or sustaining of these Goal Core Capabilities. For more information</w:t>
      </w:r>
      <w:r w:rsidR="00D75EA8">
        <w:rPr>
          <w:rFonts w:ascii="Times New Roman" w:hAnsi="Times New Roman" w:cs="Times New Roman"/>
          <w:sz w:val="24"/>
          <w:szCs w:val="24"/>
        </w:rPr>
        <w:t xml:space="preserve"> on the Goal see: </w:t>
      </w:r>
      <w:hyperlink r:id="rId48" w:history="1">
        <w:r w:rsidR="00D75EA8" w:rsidRPr="008A6316">
          <w:rPr>
            <w:rStyle w:val="Hyperlink"/>
            <w:rFonts w:ascii="Times New Roman" w:hAnsi="Times New Roman" w:cs="Times New Roman"/>
            <w:sz w:val="24"/>
            <w:szCs w:val="24"/>
          </w:rPr>
          <w:t>http://www.fema.gov/national-preparedness-goal</w:t>
        </w:r>
      </w:hyperlink>
    </w:p>
    <w:p w14:paraId="3FD2C210" w14:textId="42AD80EB" w:rsidR="00D75EA8" w:rsidRDefault="00D75EA8" w:rsidP="00675F36">
      <w:pPr>
        <w:pStyle w:val="ListParagraph"/>
        <w:ind w:left="0"/>
        <w:rPr>
          <w:rFonts w:ascii="Times New Roman" w:hAnsi="Times New Roman" w:cs="Times New Roman"/>
          <w:sz w:val="24"/>
          <w:szCs w:val="24"/>
        </w:rPr>
      </w:pPr>
    </w:p>
    <w:p w14:paraId="771BA4F4" w14:textId="2FC6E5B0" w:rsidR="00C60F56" w:rsidRDefault="00A57492" w:rsidP="00504E70">
      <w:pPr>
        <w:pStyle w:val="ListParagraph"/>
        <w:ind w:left="0"/>
        <w:jc w:val="center"/>
        <w:rPr>
          <w:rFonts w:ascii="Times New Roman" w:hAnsi="Times New Roman" w:cs="Times New Roman"/>
          <w:sz w:val="24"/>
          <w:szCs w:val="24"/>
        </w:rPr>
      </w:pPr>
      <w:r w:rsidRPr="00277B94">
        <w:rPr>
          <w:rFonts w:ascii="Times New Roman" w:hAnsi="Times New Roman" w:cs="Times New Roman"/>
          <w:noProof/>
          <w:sz w:val="24"/>
          <w:szCs w:val="24"/>
        </w:rPr>
        <w:drawing>
          <wp:inline distT="0" distB="0" distL="0" distR="0" wp14:anchorId="0183CA10" wp14:editId="08476D52">
            <wp:extent cx="5295900" cy="1276900"/>
            <wp:effectExtent l="0" t="0" r="0" b="0"/>
            <wp:docPr id="74" name="Picture 7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Shape&#10;&#10;Description automatically generated with low confidence"/>
                    <pic:cNvPicPr/>
                  </pic:nvPicPr>
                  <pic:blipFill>
                    <a:blip r:embed="rId43"/>
                    <a:stretch>
                      <a:fillRect/>
                    </a:stretch>
                  </pic:blipFill>
                  <pic:spPr>
                    <a:xfrm>
                      <a:off x="0" y="0"/>
                      <a:ext cx="5310182" cy="1280343"/>
                    </a:xfrm>
                    <a:prstGeom prst="rect">
                      <a:avLst/>
                    </a:prstGeom>
                  </pic:spPr>
                </pic:pic>
              </a:graphicData>
            </a:graphic>
          </wp:inline>
        </w:drawing>
      </w:r>
    </w:p>
    <w:p w14:paraId="1EF4B40D" w14:textId="2CAC11FE" w:rsidR="00C60F56" w:rsidRDefault="00C60F56" w:rsidP="00504E70">
      <w:pPr>
        <w:pStyle w:val="ListParagraph"/>
        <w:ind w:left="0"/>
        <w:jc w:val="center"/>
        <w:rPr>
          <w:rFonts w:ascii="Times New Roman" w:hAnsi="Times New Roman" w:cs="Times New Roman"/>
          <w:sz w:val="24"/>
          <w:szCs w:val="24"/>
        </w:rPr>
      </w:pPr>
    </w:p>
    <w:p w14:paraId="603B0ABF" w14:textId="54183A8B" w:rsidR="00C60F56" w:rsidRDefault="00C60F56" w:rsidP="00504E70">
      <w:pPr>
        <w:pStyle w:val="ListParagraph"/>
        <w:ind w:left="0"/>
        <w:jc w:val="center"/>
        <w:rPr>
          <w:rFonts w:ascii="Times New Roman" w:hAnsi="Times New Roman" w:cs="Times New Roman"/>
          <w:sz w:val="24"/>
          <w:szCs w:val="24"/>
        </w:rPr>
      </w:pPr>
    </w:p>
    <w:p w14:paraId="408ADBAF" w14:textId="2A1AA5B6" w:rsidR="00C60F56" w:rsidRDefault="00C60F56" w:rsidP="00504E70">
      <w:pPr>
        <w:pStyle w:val="ListParagraph"/>
        <w:ind w:left="0"/>
        <w:jc w:val="center"/>
        <w:rPr>
          <w:rFonts w:ascii="Times New Roman" w:hAnsi="Times New Roman" w:cs="Times New Roman"/>
          <w:sz w:val="24"/>
          <w:szCs w:val="24"/>
        </w:rPr>
      </w:pPr>
    </w:p>
    <w:p w14:paraId="2F7F814D" w14:textId="160AE5AC" w:rsidR="00912857" w:rsidRPr="00636AE5" w:rsidRDefault="00636AE5" w:rsidP="008F6417">
      <w:pPr>
        <w:spacing w:after="0"/>
        <w:ind w:left="360"/>
        <w:jc w:val="center"/>
        <w:rPr>
          <w:rFonts w:ascii="Times New Roman" w:hAnsi="Times New Roman" w:cs="Times New Roman"/>
          <w:b/>
          <w:bCs/>
          <w:sz w:val="32"/>
          <w:szCs w:val="32"/>
        </w:rPr>
      </w:pPr>
      <w:r>
        <w:rPr>
          <w:rFonts w:ascii="Times New Roman" w:hAnsi="Times New Roman" w:cs="Times New Roman"/>
          <w:b/>
          <w:bCs/>
          <w:sz w:val="32"/>
          <w:szCs w:val="32"/>
        </w:rPr>
        <w:lastRenderedPageBreak/>
        <w:t xml:space="preserve">VIII. </w:t>
      </w:r>
      <w:r w:rsidR="00AD152C">
        <w:rPr>
          <w:rFonts w:ascii="Times New Roman" w:hAnsi="Times New Roman" w:cs="Times New Roman"/>
          <w:b/>
          <w:bCs/>
          <w:sz w:val="32"/>
          <w:szCs w:val="32"/>
        </w:rPr>
        <w:t>Funding History</w:t>
      </w:r>
      <w:r w:rsidR="00E46662" w:rsidRPr="00636AE5">
        <w:rPr>
          <w:rFonts w:ascii="Times New Roman" w:hAnsi="Times New Roman" w:cs="Times New Roman"/>
          <w:b/>
          <w:bCs/>
          <w:sz w:val="32"/>
          <w:szCs w:val="32"/>
        </w:rPr>
        <w:t>:</w:t>
      </w:r>
    </w:p>
    <w:p w14:paraId="469A557F" w14:textId="4BF4D9D2" w:rsidR="00E46662" w:rsidRDefault="0087455D" w:rsidP="00E46662">
      <w:pPr>
        <w:ind w:left="360"/>
        <w:rPr>
          <w:rFonts w:ascii="Times New Roman" w:hAnsi="Times New Roman" w:cs="Times New Roman"/>
          <w:sz w:val="24"/>
          <w:szCs w:val="24"/>
        </w:rPr>
      </w:pPr>
      <w:r>
        <w:rPr>
          <w:rFonts w:ascii="Times New Roman" w:hAnsi="Times New Roman" w:cs="Times New Roman"/>
          <w:sz w:val="24"/>
          <w:szCs w:val="24"/>
        </w:rPr>
        <w:t>If the nonprofit organization has received NSGP</w:t>
      </w:r>
      <w:r w:rsidR="00BC6ABD">
        <w:rPr>
          <w:rFonts w:ascii="Times New Roman" w:hAnsi="Times New Roman" w:cs="Times New Roman"/>
          <w:sz w:val="24"/>
          <w:szCs w:val="24"/>
        </w:rPr>
        <w:t xml:space="preserve"> funding in the past, provide the funding source, funding amount, funding year, and the investment type. If the nonprofit organization has not received NSGP funding in the past, select no and skip to the next section. </w:t>
      </w:r>
    </w:p>
    <w:p w14:paraId="0B55325F" w14:textId="4A286E9A" w:rsidR="00836381" w:rsidRDefault="00836381" w:rsidP="001A35E2">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NSGP Funding in the Past (Yes or No)</w:t>
      </w:r>
    </w:p>
    <w:p w14:paraId="0C27EC2E" w14:textId="0AD6B5FC" w:rsidR="00AE7214" w:rsidRDefault="00AE7214" w:rsidP="001A35E2">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Yea</w:t>
      </w:r>
      <w:r w:rsidR="00B36A48">
        <w:rPr>
          <w:rFonts w:ascii="Times New Roman" w:hAnsi="Times New Roman" w:cs="Times New Roman"/>
          <w:sz w:val="24"/>
          <w:szCs w:val="24"/>
        </w:rPr>
        <w:t>r</w:t>
      </w:r>
      <w:r>
        <w:rPr>
          <w:rFonts w:ascii="Times New Roman" w:hAnsi="Times New Roman" w:cs="Times New Roman"/>
          <w:sz w:val="24"/>
          <w:szCs w:val="24"/>
        </w:rPr>
        <w:t>(s) NSGP Funding Received</w:t>
      </w:r>
      <w:r w:rsidR="001A35E2">
        <w:rPr>
          <w:rFonts w:ascii="Times New Roman" w:hAnsi="Times New Roman" w:cs="Times New Roman"/>
          <w:sz w:val="24"/>
          <w:szCs w:val="24"/>
        </w:rPr>
        <w:t xml:space="preserve">: Please include the years that were federally funded. </w:t>
      </w:r>
    </w:p>
    <w:p w14:paraId="5B3F27E1" w14:textId="543E1EFF" w:rsidR="00AE7214" w:rsidRDefault="00AE7214" w:rsidP="001A35E2">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Funding Amount: Please include the amount that were </w:t>
      </w:r>
      <w:r w:rsidR="001A35E2">
        <w:rPr>
          <w:rFonts w:ascii="Times New Roman" w:hAnsi="Times New Roman" w:cs="Times New Roman"/>
          <w:sz w:val="24"/>
          <w:szCs w:val="24"/>
        </w:rPr>
        <w:t xml:space="preserve">federally </w:t>
      </w:r>
      <w:r>
        <w:rPr>
          <w:rFonts w:ascii="Times New Roman" w:hAnsi="Times New Roman" w:cs="Times New Roman"/>
          <w:sz w:val="24"/>
          <w:szCs w:val="24"/>
        </w:rPr>
        <w:t>funded.</w:t>
      </w:r>
    </w:p>
    <w:p w14:paraId="6E380935" w14:textId="76FC78FB" w:rsidR="001A35E2" w:rsidRDefault="001A35E2" w:rsidP="001A35E2">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Investment Type: New or Ongoing Project. </w:t>
      </w:r>
    </w:p>
    <w:p w14:paraId="4EBA1D2F" w14:textId="1A38D4AA" w:rsidR="001A35E2" w:rsidRPr="00836381" w:rsidRDefault="001A35E2" w:rsidP="001A35E2">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Additional Information: Please include any additional information to add to the project for consideration.</w:t>
      </w:r>
    </w:p>
    <w:p w14:paraId="0D74AE63" w14:textId="77777777" w:rsidR="00836381" w:rsidRPr="00E46662" w:rsidRDefault="00836381" w:rsidP="00E46662">
      <w:pPr>
        <w:ind w:left="360"/>
        <w:rPr>
          <w:rFonts w:ascii="Times New Roman" w:hAnsi="Times New Roman" w:cs="Times New Roman"/>
          <w:sz w:val="24"/>
          <w:szCs w:val="24"/>
        </w:rPr>
      </w:pPr>
    </w:p>
    <w:p w14:paraId="110A0FBA" w14:textId="315ED7BA" w:rsidR="000A1E1D" w:rsidRDefault="00836381" w:rsidP="000A1E1D">
      <w:pPr>
        <w:ind w:left="360"/>
        <w:jc w:val="center"/>
        <w:rPr>
          <w:rFonts w:ascii="Times New Roman" w:hAnsi="Times New Roman" w:cs="Times New Roman"/>
          <w:b/>
          <w:bCs/>
          <w:noProof/>
          <w:sz w:val="32"/>
          <w:szCs w:val="32"/>
        </w:rPr>
      </w:pPr>
      <w:r w:rsidRPr="00836381">
        <w:rPr>
          <w:rFonts w:ascii="Times New Roman" w:hAnsi="Times New Roman" w:cs="Times New Roman"/>
          <w:b/>
          <w:bCs/>
          <w:noProof/>
          <w:sz w:val="32"/>
          <w:szCs w:val="32"/>
        </w:rPr>
        <w:drawing>
          <wp:inline distT="0" distB="0" distL="0" distR="0" wp14:anchorId="1E86B94A" wp14:editId="70C39AF7">
            <wp:extent cx="5915025" cy="1959078"/>
            <wp:effectExtent l="0" t="0" r="0" b="3175"/>
            <wp:docPr id="76" name="Picture 7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Graphical user interface, text, application, email&#10;&#10;Description automatically generated"/>
                    <pic:cNvPicPr/>
                  </pic:nvPicPr>
                  <pic:blipFill>
                    <a:blip r:embed="rId49"/>
                    <a:stretch>
                      <a:fillRect/>
                    </a:stretch>
                  </pic:blipFill>
                  <pic:spPr>
                    <a:xfrm>
                      <a:off x="0" y="0"/>
                      <a:ext cx="5918473" cy="1960220"/>
                    </a:xfrm>
                    <a:prstGeom prst="rect">
                      <a:avLst/>
                    </a:prstGeom>
                  </pic:spPr>
                </pic:pic>
              </a:graphicData>
            </a:graphic>
          </wp:inline>
        </w:drawing>
      </w:r>
    </w:p>
    <w:p w14:paraId="4FA9C816" w14:textId="168B43DB" w:rsidR="00CA03B5" w:rsidRPr="00F05252" w:rsidRDefault="00F05252" w:rsidP="00F05252">
      <w:pPr>
        <w:jc w:val="center"/>
        <w:rPr>
          <w:rFonts w:ascii="Times New Roman" w:hAnsi="Times New Roman" w:cs="Times New Roman"/>
          <w:b/>
          <w:bCs/>
          <w:sz w:val="32"/>
          <w:szCs w:val="32"/>
        </w:rPr>
      </w:pPr>
      <w:r w:rsidRPr="00F05252">
        <w:rPr>
          <w:rFonts w:ascii="Times New Roman" w:eastAsia="Times New Roman" w:hAnsi="Times New Roman" w:cs="Times New Roman"/>
          <w:b/>
          <w:bCs/>
          <w:sz w:val="32"/>
          <w:szCs w:val="32"/>
        </w:rPr>
        <w:t>IX.</w:t>
      </w:r>
      <w:r>
        <w:rPr>
          <w:rFonts w:ascii="Times New Roman" w:hAnsi="Times New Roman" w:cs="Times New Roman"/>
          <w:b/>
          <w:bCs/>
          <w:sz w:val="32"/>
          <w:szCs w:val="32"/>
        </w:rPr>
        <w:t xml:space="preserve"> </w:t>
      </w:r>
      <w:r w:rsidR="00CA03B5" w:rsidRPr="00F05252">
        <w:rPr>
          <w:rFonts w:ascii="Times New Roman" w:hAnsi="Times New Roman" w:cs="Times New Roman"/>
          <w:b/>
          <w:bCs/>
          <w:sz w:val="32"/>
          <w:szCs w:val="32"/>
        </w:rPr>
        <w:t>Mission Statement</w:t>
      </w:r>
    </w:p>
    <w:p w14:paraId="0FB74484" w14:textId="08269853" w:rsidR="00CA03B5" w:rsidRDefault="00F05252" w:rsidP="00F05252">
      <w:pPr>
        <w:rPr>
          <w:rFonts w:ascii="Times New Roman" w:hAnsi="Times New Roman" w:cs="Times New Roman"/>
        </w:rPr>
      </w:pPr>
      <w:r w:rsidRPr="003C1B0B">
        <w:rPr>
          <w:rFonts w:ascii="Times New Roman" w:hAnsi="Times New Roman" w:cs="Times New Roman"/>
        </w:rPr>
        <w:t>Please submit a Mission Statement of the Non-Profit Organization</w:t>
      </w:r>
      <w:r w:rsidR="009862D1" w:rsidRPr="003C1B0B">
        <w:rPr>
          <w:rFonts w:ascii="Times New Roman" w:hAnsi="Times New Roman" w:cs="Times New Roman"/>
        </w:rPr>
        <w:t xml:space="preserve"> on Agency letterhead. Please include the </w:t>
      </w:r>
      <w:r w:rsidR="003C1B0B" w:rsidRPr="003C1B0B">
        <w:rPr>
          <w:rFonts w:ascii="Times New Roman" w:hAnsi="Times New Roman" w:cs="Times New Roman"/>
        </w:rPr>
        <w:t>mission</w:t>
      </w:r>
      <w:r w:rsidR="009862D1" w:rsidRPr="003C1B0B">
        <w:rPr>
          <w:rFonts w:ascii="Times New Roman" w:hAnsi="Times New Roman" w:cs="Times New Roman"/>
        </w:rPr>
        <w:t xml:space="preserve"> of the organization</w:t>
      </w:r>
      <w:r w:rsidR="003C1B0B" w:rsidRPr="003C1B0B">
        <w:rPr>
          <w:rFonts w:ascii="Times New Roman" w:hAnsi="Times New Roman" w:cs="Times New Roman"/>
        </w:rPr>
        <w:t xml:space="preserve">, plans for the grant and the outcome of the grant. </w:t>
      </w:r>
    </w:p>
    <w:p w14:paraId="4BAE684A" w14:textId="6366E693" w:rsidR="007710E7" w:rsidRDefault="00443D0F" w:rsidP="00443D0F">
      <w:pPr>
        <w:jc w:val="center"/>
        <w:rPr>
          <w:rFonts w:ascii="Times New Roman" w:hAnsi="Times New Roman" w:cs="Times New Roman"/>
        </w:rPr>
      </w:pPr>
      <w:r w:rsidRPr="00443D0F">
        <w:rPr>
          <w:rFonts w:ascii="Times New Roman" w:hAnsi="Times New Roman" w:cs="Times New Roman"/>
        </w:rPr>
        <w:drawing>
          <wp:inline distT="0" distB="0" distL="0" distR="0" wp14:anchorId="7DA878C1" wp14:editId="432D7EC5">
            <wp:extent cx="6030167" cy="2572109"/>
            <wp:effectExtent l="0" t="0" r="889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50"/>
                    <a:stretch>
                      <a:fillRect/>
                    </a:stretch>
                  </pic:blipFill>
                  <pic:spPr>
                    <a:xfrm>
                      <a:off x="0" y="0"/>
                      <a:ext cx="6030167" cy="2572109"/>
                    </a:xfrm>
                    <a:prstGeom prst="rect">
                      <a:avLst/>
                    </a:prstGeom>
                  </pic:spPr>
                </pic:pic>
              </a:graphicData>
            </a:graphic>
          </wp:inline>
        </w:drawing>
      </w:r>
    </w:p>
    <w:p w14:paraId="4D5ED13E" w14:textId="053D66D6" w:rsidR="007710E7" w:rsidRDefault="007710E7" w:rsidP="00F05252">
      <w:pPr>
        <w:rPr>
          <w:rFonts w:ascii="Times New Roman" w:hAnsi="Times New Roman" w:cs="Times New Roman"/>
        </w:rPr>
      </w:pPr>
    </w:p>
    <w:p w14:paraId="683D457A" w14:textId="119F375C" w:rsidR="007710E7" w:rsidRDefault="007710E7" w:rsidP="00F05252">
      <w:pPr>
        <w:rPr>
          <w:rFonts w:ascii="Times New Roman" w:hAnsi="Times New Roman" w:cs="Times New Roman"/>
        </w:rPr>
      </w:pPr>
    </w:p>
    <w:p w14:paraId="241B7653" w14:textId="4C9726F1" w:rsidR="007710E7" w:rsidRDefault="007710E7" w:rsidP="00F05252">
      <w:pPr>
        <w:rPr>
          <w:rFonts w:ascii="Times New Roman" w:hAnsi="Times New Roman" w:cs="Times New Roman"/>
        </w:rPr>
      </w:pPr>
    </w:p>
    <w:p w14:paraId="5DBDCEC1" w14:textId="55B1AED5" w:rsidR="007710E7" w:rsidRDefault="007710E7" w:rsidP="00F05252">
      <w:pPr>
        <w:rPr>
          <w:rFonts w:ascii="Times New Roman" w:hAnsi="Times New Roman" w:cs="Times New Roman"/>
        </w:rPr>
      </w:pPr>
    </w:p>
    <w:p w14:paraId="55CDCD14" w14:textId="37DF13F5" w:rsidR="00D331E2" w:rsidRPr="000C7ED4" w:rsidRDefault="003C1B0B" w:rsidP="008F6417">
      <w:pPr>
        <w:pStyle w:val="ListParagraph"/>
        <w:ind w:left="0"/>
        <w:jc w:val="center"/>
        <w:rPr>
          <w:rFonts w:ascii="Times New Roman" w:hAnsi="Times New Roman" w:cs="Times New Roman"/>
          <w:b/>
          <w:bCs/>
          <w:sz w:val="32"/>
          <w:szCs w:val="32"/>
        </w:rPr>
      </w:pPr>
      <w:r>
        <w:rPr>
          <w:rFonts w:ascii="Times New Roman" w:hAnsi="Times New Roman" w:cs="Times New Roman"/>
          <w:b/>
          <w:bCs/>
          <w:sz w:val="32"/>
          <w:szCs w:val="32"/>
        </w:rPr>
        <w:lastRenderedPageBreak/>
        <w:t xml:space="preserve">X. </w:t>
      </w:r>
      <w:r w:rsidR="00474A42">
        <w:rPr>
          <w:rFonts w:ascii="Times New Roman" w:hAnsi="Times New Roman" w:cs="Times New Roman"/>
          <w:b/>
          <w:bCs/>
          <w:sz w:val="32"/>
          <w:szCs w:val="32"/>
        </w:rPr>
        <w:t>Applicant Contact Information</w:t>
      </w:r>
    </w:p>
    <w:p w14:paraId="2AB1BE78" w14:textId="6FF16170" w:rsidR="0088170B" w:rsidRDefault="00136CAF" w:rsidP="000C30B9">
      <w:pPr>
        <w:jc w:val="both"/>
        <w:rPr>
          <w:rFonts w:ascii="Times New Roman" w:hAnsi="Times New Roman" w:cs="Times New Roman"/>
          <w:sz w:val="24"/>
          <w:szCs w:val="24"/>
        </w:rPr>
      </w:pPr>
      <w:r w:rsidRPr="00136CAF">
        <w:rPr>
          <w:rFonts w:ascii="Times New Roman" w:hAnsi="Times New Roman" w:cs="Times New Roman"/>
          <w:noProof/>
          <w:sz w:val="24"/>
          <w:szCs w:val="24"/>
        </w:rPr>
        <w:drawing>
          <wp:inline distT="0" distB="0" distL="0" distR="0" wp14:anchorId="4327779A" wp14:editId="2F008B7E">
            <wp:extent cx="6858000" cy="950595"/>
            <wp:effectExtent l="0" t="0" r="0" b="1905"/>
            <wp:docPr id="77" name="Picture 7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Text&#10;&#10;Description automatically generated with low confidence"/>
                    <pic:cNvPicPr/>
                  </pic:nvPicPr>
                  <pic:blipFill>
                    <a:blip r:embed="rId51"/>
                    <a:stretch>
                      <a:fillRect/>
                    </a:stretch>
                  </pic:blipFill>
                  <pic:spPr>
                    <a:xfrm>
                      <a:off x="0" y="0"/>
                      <a:ext cx="6858000" cy="950595"/>
                    </a:xfrm>
                    <a:prstGeom prst="rect">
                      <a:avLst/>
                    </a:prstGeom>
                  </pic:spPr>
                </pic:pic>
              </a:graphicData>
            </a:graphic>
          </wp:inline>
        </w:drawing>
      </w:r>
    </w:p>
    <w:p w14:paraId="31FF2B3B" w14:textId="1F556AE5" w:rsidR="00070946" w:rsidRDefault="00070946" w:rsidP="00070946">
      <w:pPr>
        <w:jc w:val="center"/>
        <w:rPr>
          <w:rFonts w:ascii="Times New Roman" w:hAnsi="Times New Roman" w:cs="Times New Roman"/>
          <w:b/>
          <w:bCs/>
          <w:sz w:val="32"/>
          <w:szCs w:val="32"/>
        </w:rPr>
      </w:pPr>
      <w:r>
        <w:rPr>
          <w:rFonts w:ascii="Times New Roman" w:hAnsi="Times New Roman" w:cs="Times New Roman"/>
          <w:b/>
          <w:bCs/>
          <w:sz w:val="32"/>
          <w:szCs w:val="32"/>
        </w:rPr>
        <w:t>Additional Application Information</w:t>
      </w:r>
    </w:p>
    <w:p w14:paraId="2AF2973A" w14:textId="3F008040" w:rsidR="00104282" w:rsidRDefault="00517FE2" w:rsidP="00517FE2">
      <w:pPr>
        <w:pStyle w:val="ListParagraph"/>
        <w:numPr>
          <w:ilvl w:val="0"/>
          <w:numId w:val="33"/>
        </w:numPr>
        <w:rPr>
          <w:rFonts w:ascii="Times New Roman" w:hAnsi="Times New Roman" w:cs="Times New Roman"/>
          <w:b/>
          <w:bCs/>
          <w:sz w:val="24"/>
          <w:szCs w:val="24"/>
        </w:rPr>
      </w:pPr>
      <w:r w:rsidRPr="00B77879">
        <w:rPr>
          <w:rFonts w:ascii="Times New Roman" w:hAnsi="Times New Roman" w:cs="Times New Roman"/>
          <w:b/>
          <w:bCs/>
          <w:sz w:val="24"/>
          <w:szCs w:val="24"/>
        </w:rPr>
        <w:t>Please mark the type of organization that is applying?</w:t>
      </w:r>
    </w:p>
    <w:p w14:paraId="1144E70D" w14:textId="77777777" w:rsidR="000234D9" w:rsidRPr="00B77879" w:rsidRDefault="000234D9" w:rsidP="000234D9">
      <w:pPr>
        <w:pStyle w:val="ListParagraph"/>
        <w:rPr>
          <w:rFonts w:ascii="Times New Roman" w:hAnsi="Times New Roman" w:cs="Times New Roman"/>
          <w:b/>
          <w:bCs/>
          <w:sz w:val="24"/>
          <w:szCs w:val="24"/>
        </w:rPr>
      </w:pPr>
    </w:p>
    <w:p w14:paraId="58884118" w14:textId="249F0FF8" w:rsidR="00070946" w:rsidRDefault="00104282" w:rsidP="00070946">
      <w:pPr>
        <w:jc w:val="center"/>
        <w:rPr>
          <w:rFonts w:ascii="Times New Roman" w:hAnsi="Times New Roman" w:cs="Times New Roman"/>
          <w:sz w:val="24"/>
          <w:szCs w:val="24"/>
        </w:rPr>
      </w:pPr>
      <w:r w:rsidRPr="00104282">
        <w:rPr>
          <w:rFonts w:ascii="Times New Roman" w:hAnsi="Times New Roman" w:cs="Times New Roman"/>
          <w:noProof/>
          <w:sz w:val="24"/>
          <w:szCs w:val="24"/>
        </w:rPr>
        <w:drawing>
          <wp:inline distT="0" distB="0" distL="0" distR="0" wp14:anchorId="0534658E" wp14:editId="581E00AF">
            <wp:extent cx="5514975" cy="1085487"/>
            <wp:effectExtent l="0" t="0" r="0" b="635"/>
            <wp:docPr id="78" name="Picture 78" descr="Graphical user interface, text,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Graphical user interface, text, application, table&#10;&#10;Description automatically generated"/>
                    <pic:cNvPicPr/>
                  </pic:nvPicPr>
                  <pic:blipFill>
                    <a:blip r:embed="rId52"/>
                    <a:stretch>
                      <a:fillRect/>
                    </a:stretch>
                  </pic:blipFill>
                  <pic:spPr>
                    <a:xfrm>
                      <a:off x="0" y="0"/>
                      <a:ext cx="5526745" cy="1087804"/>
                    </a:xfrm>
                    <a:prstGeom prst="rect">
                      <a:avLst/>
                    </a:prstGeom>
                  </pic:spPr>
                </pic:pic>
              </a:graphicData>
            </a:graphic>
          </wp:inline>
        </w:drawing>
      </w:r>
    </w:p>
    <w:p w14:paraId="18792E2D" w14:textId="462FD840" w:rsidR="004B354F" w:rsidRPr="00B77879" w:rsidRDefault="00C52502" w:rsidP="00517FE2">
      <w:pPr>
        <w:pStyle w:val="ListParagraph"/>
        <w:numPr>
          <w:ilvl w:val="0"/>
          <w:numId w:val="33"/>
        </w:numPr>
        <w:jc w:val="both"/>
        <w:rPr>
          <w:rFonts w:ascii="Times New Roman" w:hAnsi="Times New Roman" w:cs="Times New Roman"/>
          <w:b/>
          <w:bCs/>
          <w:sz w:val="24"/>
          <w:szCs w:val="24"/>
        </w:rPr>
      </w:pPr>
      <w:r w:rsidRPr="00B77879">
        <w:rPr>
          <w:rFonts w:ascii="Times New Roman" w:hAnsi="Times New Roman" w:cs="Times New Roman"/>
          <w:b/>
          <w:bCs/>
          <w:sz w:val="24"/>
          <w:szCs w:val="24"/>
        </w:rPr>
        <w:t>Please mark Yes or No?</w:t>
      </w:r>
    </w:p>
    <w:p w14:paraId="3487DEAD" w14:textId="727434DD" w:rsidR="00C52502" w:rsidRDefault="00C52502" w:rsidP="00C52502">
      <w:pPr>
        <w:pStyle w:val="ListParagraph"/>
        <w:jc w:val="both"/>
        <w:rPr>
          <w:rFonts w:ascii="Times New Roman" w:hAnsi="Times New Roman" w:cs="Times New Roman"/>
          <w:sz w:val="24"/>
          <w:szCs w:val="24"/>
        </w:rPr>
      </w:pPr>
    </w:p>
    <w:p w14:paraId="6F1CEB2F" w14:textId="3E1B85C3" w:rsidR="00C52502" w:rsidRDefault="00B00C58" w:rsidP="00C52502">
      <w:pPr>
        <w:pStyle w:val="ListParagraph"/>
        <w:jc w:val="both"/>
        <w:rPr>
          <w:rFonts w:ascii="Times New Roman" w:hAnsi="Times New Roman" w:cs="Times New Roman"/>
          <w:sz w:val="24"/>
          <w:szCs w:val="24"/>
        </w:rPr>
      </w:pPr>
      <w:r w:rsidRPr="00B00C58">
        <w:rPr>
          <w:rFonts w:ascii="Times New Roman" w:hAnsi="Times New Roman" w:cs="Times New Roman"/>
          <w:noProof/>
          <w:sz w:val="24"/>
          <w:szCs w:val="24"/>
        </w:rPr>
        <w:drawing>
          <wp:inline distT="0" distB="0" distL="0" distR="0" wp14:anchorId="40E76CD2" wp14:editId="5C8D61AF">
            <wp:extent cx="5648325" cy="1008951"/>
            <wp:effectExtent l="0" t="0" r="0" b="1270"/>
            <wp:docPr id="79" name="Picture 7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Table&#10;&#10;Description automatically generated"/>
                    <pic:cNvPicPr/>
                  </pic:nvPicPr>
                  <pic:blipFill>
                    <a:blip r:embed="rId53"/>
                    <a:stretch>
                      <a:fillRect/>
                    </a:stretch>
                  </pic:blipFill>
                  <pic:spPr>
                    <a:xfrm>
                      <a:off x="0" y="0"/>
                      <a:ext cx="5695741" cy="1017421"/>
                    </a:xfrm>
                    <a:prstGeom prst="rect">
                      <a:avLst/>
                    </a:prstGeom>
                  </pic:spPr>
                </pic:pic>
              </a:graphicData>
            </a:graphic>
          </wp:inline>
        </w:drawing>
      </w:r>
    </w:p>
    <w:p w14:paraId="2DD9E107" w14:textId="77777777" w:rsidR="00B77879" w:rsidRDefault="00B00C58" w:rsidP="00834BEE">
      <w:pPr>
        <w:pStyle w:val="ListParagraph"/>
        <w:numPr>
          <w:ilvl w:val="0"/>
          <w:numId w:val="33"/>
        </w:numPr>
        <w:ind w:left="360"/>
        <w:jc w:val="both"/>
        <w:rPr>
          <w:rFonts w:ascii="Times New Roman" w:hAnsi="Times New Roman" w:cs="Times New Roman"/>
          <w:sz w:val="24"/>
          <w:szCs w:val="24"/>
        </w:rPr>
      </w:pPr>
      <w:r w:rsidRPr="00B77879">
        <w:rPr>
          <w:rFonts w:ascii="Times New Roman" w:hAnsi="Times New Roman" w:cs="Times New Roman"/>
          <w:b/>
          <w:bCs/>
          <w:sz w:val="24"/>
          <w:szCs w:val="24"/>
        </w:rPr>
        <w:t>Prior Experience:</w:t>
      </w:r>
      <w:r w:rsidR="00B77879" w:rsidRPr="00B77879">
        <w:rPr>
          <w:rFonts w:ascii="Times New Roman" w:hAnsi="Times New Roman" w:cs="Times New Roman"/>
          <w:sz w:val="24"/>
          <w:szCs w:val="24"/>
        </w:rPr>
        <w:t xml:space="preserve"> </w:t>
      </w:r>
    </w:p>
    <w:p w14:paraId="5FC509C8" w14:textId="1A9A9E70" w:rsidR="00243839" w:rsidRPr="00243839" w:rsidRDefault="00243839" w:rsidP="00B77879">
      <w:pPr>
        <w:pStyle w:val="ListParagraph"/>
        <w:ind w:left="360"/>
        <w:jc w:val="both"/>
        <w:rPr>
          <w:rFonts w:ascii="Times New Roman" w:hAnsi="Times New Roman" w:cs="Times New Roman"/>
          <w:sz w:val="24"/>
          <w:szCs w:val="24"/>
        </w:rPr>
      </w:pPr>
      <w:r w:rsidRPr="00243839">
        <w:rPr>
          <w:rFonts w:ascii="Times New Roman" w:hAnsi="Times New Roman" w:cs="Times New Roman"/>
          <w:sz w:val="24"/>
          <w:szCs w:val="24"/>
        </w:rPr>
        <w:t xml:space="preserve">Please fill out the below section to the best of applicant’s knowledge. Please mark applicants answer by a Yes or No Response. Complete all sections. </w:t>
      </w:r>
    </w:p>
    <w:p w14:paraId="251516BF" w14:textId="5FCE1270" w:rsidR="00243839" w:rsidRDefault="00243839" w:rsidP="00243839">
      <w:pPr>
        <w:ind w:left="360"/>
        <w:jc w:val="center"/>
        <w:rPr>
          <w:rFonts w:ascii="Times New Roman" w:hAnsi="Times New Roman" w:cs="Times New Roman"/>
          <w:b/>
          <w:bCs/>
          <w:sz w:val="32"/>
          <w:szCs w:val="32"/>
        </w:rPr>
      </w:pPr>
      <w:r w:rsidRPr="00243839">
        <w:rPr>
          <w:rFonts w:ascii="Times New Roman" w:hAnsi="Times New Roman" w:cs="Times New Roman"/>
          <w:b/>
          <w:bCs/>
          <w:noProof/>
          <w:sz w:val="32"/>
          <w:szCs w:val="32"/>
        </w:rPr>
        <w:drawing>
          <wp:inline distT="0" distB="0" distL="0" distR="0" wp14:anchorId="3516761A" wp14:editId="286E4F4C">
            <wp:extent cx="5637866" cy="2317343"/>
            <wp:effectExtent l="0" t="0" r="1270" b="6985"/>
            <wp:docPr id="55" name="Picture 5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Table&#10;&#10;Description automatically generated"/>
                    <pic:cNvPicPr/>
                  </pic:nvPicPr>
                  <pic:blipFill>
                    <a:blip r:embed="rId54"/>
                    <a:stretch>
                      <a:fillRect/>
                    </a:stretch>
                  </pic:blipFill>
                  <pic:spPr>
                    <a:xfrm>
                      <a:off x="0" y="0"/>
                      <a:ext cx="5657424" cy="2325382"/>
                    </a:xfrm>
                    <a:prstGeom prst="rect">
                      <a:avLst/>
                    </a:prstGeom>
                  </pic:spPr>
                </pic:pic>
              </a:graphicData>
            </a:graphic>
          </wp:inline>
        </w:drawing>
      </w:r>
    </w:p>
    <w:p w14:paraId="7FA63763" w14:textId="0CB6DF83" w:rsidR="005A57DC" w:rsidRDefault="005A57DC" w:rsidP="00243839">
      <w:pPr>
        <w:ind w:left="360"/>
        <w:jc w:val="center"/>
        <w:rPr>
          <w:rFonts w:ascii="Times New Roman" w:hAnsi="Times New Roman" w:cs="Times New Roman"/>
          <w:b/>
          <w:bCs/>
          <w:sz w:val="32"/>
          <w:szCs w:val="32"/>
        </w:rPr>
      </w:pPr>
    </w:p>
    <w:p w14:paraId="5EA9604E" w14:textId="22E087A0" w:rsidR="005A57DC" w:rsidRDefault="005A57DC" w:rsidP="00243839">
      <w:pPr>
        <w:ind w:left="360"/>
        <w:jc w:val="center"/>
        <w:rPr>
          <w:rFonts w:ascii="Times New Roman" w:hAnsi="Times New Roman" w:cs="Times New Roman"/>
          <w:b/>
          <w:bCs/>
          <w:sz w:val="32"/>
          <w:szCs w:val="32"/>
        </w:rPr>
      </w:pPr>
    </w:p>
    <w:p w14:paraId="1ABFBF32" w14:textId="4916B23C" w:rsidR="005A57DC" w:rsidRDefault="005A57DC" w:rsidP="00243839">
      <w:pPr>
        <w:ind w:left="360"/>
        <w:jc w:val="center"/>
        <w:rPr>
          <w:rFonts w:ascii="Times New Roman" w:hAnsi="Times New Roman" w:cs="Times New Roman"/>
          <w:b/>
          <w:bCs/>
          <w:sz w:val="32"/>
          <w:szCs w:val="32"/>
        </w:rPr>
      </w:pPr>
    </w:p>
    <w:p w14:paraId="6E1BF9B0" w14:textId="77777777" w:rsidR="009A3D72" w:rsidRDefault="009A3D72" w:rsidP="009A3D72">
      <w:pPr>
        <w:pStyle w:val="ListParagraph"/>
        <w:jc w:val="both"/>
        <w:rPr>
          <w:rFonts w:ascii="Times New Roman" w:hAnsi="Times New Roman" w:cs="Times New Roman"/>
          <w:b/>
          <w:bCs/>
          <w:sz w:val="24"/>
          <w:szCs w:val="24"/>
        </w:rPr>
      </w:pPr>
    </w:p>
    <w:p w14:paraId="541ABB74" w14:textId="20E436EE" w:rsidR="004B354F" w:rsidRDefault="00B77879" w:rsidP="00B77879">
      <w:pPr>
        <w:pStyle w:val="ListParagraph"/>
        <w:numPr>
          <w:ilvl w:val="0"/>
          <w:numId w:val="33"/>
        </w:numPr>
        <w:jc w:val="both"/>
        <w:rPr>
          <w:rFonts w:ascii="Times New Roman" w:hAnsi="Times New Roman" w:cs="Times New Roman"/>
          <w:b/>
          <w:bCs/>
          <w:sz w:val="24"/>
          <w:szCs w:val="24"/>
        </w:rPr>
      </w:pPr>
      <w:r w:rsidRPr="00B77879">
        <w:rPr>
          <w:rFonts w:ascii="Times New Roman" w:hAnsi="Times New Roman" w:cs="Times New Roman"/>
          <w:b/>
          <w:bCs/>
          <w:sz w:val="24"/>
          <w:szCs w:val="24"/>
        </w:rPr>
        <w:lastRenderedPageBreak/>
        <w:t>Written Policies:</w:t>
      </w:r>
    </w:p>
    <w:p w14:paraId="52BFEEE8" w14:textId="52D1E847" w:rsidR="00B77879" w:rsidRPr="00995757" w:rsidRDefault="00B77879" w:rsidP="00B77879">
      <w:pPr>
        <w:pStyle w:val="ListParagraph"/>
        <w:jc w:val="both"/>
        <w:rPr>
          <w:rFonts w:ascii="Times New Roman" w:hAnsi="Times New Roman" w:cs="Times New Roman"/>
          <w:sz w:val="24"/>
          <w:szCs w:val="24"/>
        </w:rPr>
      </w:pPr>
      <w:r w:rsidRPr="00995757">
        <w:rPr>
          <w:rFonts w:ascii="Times New Roman" w:hAnsi="Times New Roman" w:cs="Times New Roman"/>
          <w:sz w:val="24"/>
          <w:szCs w:val="24"/>
        </w:rPr>
        <w:t xml:space="preserve">Please makes the written policies </w:t>
      </w:r>
      <w:r w:rsidR="00995757" w:rsidRPr="00995757">
        <w:rPr>
          <w:rFonts w:ascii="Times New Roman" w:hAnsi="Times New Roman" w:cs="Times New Roman"/>
          <w:sz w:val="24"/>
          <w:szCs w:val="24"/>
        </w:rPr>
        <w:t>that the organization maintains.</w:t>
      </w:r>
    </w:p>
    <w:p w14:paraId="1058A2EC" w14:textId="77777777" w:rsidR="00B77879" w:rsidRPr="00B77879" w:rsidRDefault="00B77879" w:rsidP="00B77879">
      <w:pPr>
        <w:pStyle w:val="ListParagraph"/>
        <w:jc w:val="both"/>
        <w:rPr>
          <w:rFonts w:ascii="Times New Roman" w:hAnsi="Times New Roman" w:cs="Times New Roman"/>
          <w:sz w:val="24"/>
          <w:szCs w:val="24"/>
        </w:rPr>
      </w:pPr>
    </w:p>
    <w:p w14:paraId="267DA1FC" w14:textId="228E2EE0" w:rsidR="000C30B9" w:rsidRPr="000C30B9" w:rsidRDefault="00995757" w:rsidP="000234D9">
      <w:pPr>
        <w:jc w:val="center"/>
        <w:rPr>
          <w:rFonts w:ascii="Times New Roman" w:hAnsi="Times New Roman" w:cs="Times New Roman"/>
          <w:sz w:val="24"/>
          <w:szCs w:val="24"/>
        </w:rPr>
      </w:pPr>
      <w:r w:rsidRPr="00995757">
        <w:rPr>
          <w:rFonts w:ascii="Times New Roman" w:hAnsi="Times New Roman" w:cs="Times New Roman"/>
          <w:noProof/>
          <w:sz w:val="24"/>
          <w:szCs w:val="24"/>
        </w:rPr>
        <w:drawing>
          <wp:inline distT="0" distB="0" distL="0" distR="0" wp14:anchorId="2F92926A" wp14:editId="48095560">
            <wp:extent cx="5312927" cy="1417920"/>
            <wp:effectExtent l="0" t="0" r="2540" b="0"/>
            <wp:docPr id="80" name="Picture 8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Table&#10;&#10;Description automatically generated"/>
                    <pic:cNvPicPr/>
                  </pic:nvPicPr>
                  <pic:blipFill>
                    <a:blip r:embed="rId55"/>
                    <a:stretch>
                      <a:fillRect/>
                    </a:stretch>
                  </pic:blipFill>
                  <pic:spPr>
                    <a:xfrm>
                      <a:off x="0" y="0"/>
                      <a:ext cx="5346188" cy="1426797"/>
                    </a:xfrm>
                    <a:prstGeom prst="rect">
                      <a:avLst/>
                    </a:prstGeom>
                  </pic:spPr>
                </pic:pic>
              </a:graphicData>
            </a:graphic>
          </wp:inline>
        </w:drawing>
      </w:r>
    </w:p>
    <w:sectPr w:rsidR="000C30B9" w:rsidRPr="000C30B9" w:rsidSect="00DD791B">
      <w:footerReference w:type="default" r:id="rId5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4FC08" w14:textId="77777777" w:rsidR="00E96C5A" w:rsidRDefault="00E96C5A" w:rsidP="00DA040F">
      <w:pPr>
        <w:spacing w:after="0" w:line="240" w:lineRule="auto"/>
      </w:pPr>
      <w:r>
        <w:separator/>
      </w:r>
    </w:p>
  </w:endnote>
  <w:endnote w:type="continuationSeparator" w:id="0">
    <w:p w14:paraId="67C27C75" w14:textId="77777777" w:rsidR="00E96C5A" w:rsidRDefault="00E96C5A" w:rsidP="00DA0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169673"/>
      <w:docPartObj>
        <w:docPartGallery w:val="Page Numbers (Bottom of Page)"/>
        <w:docPartUnique/>
      </w:docPartObj>
    </w:sdtPr>
    <w:sdtEndPr>
      <w:rPr>
        <w:rFonts w:ascii="Times New Roman" w:hAnsi="Times New Roman" w:cs="Times New Roman"/>
        <w:color w:val="7F7F7F" w:themeColor="background1" w:themeShade="7F"/>
        <w:spacing w:val="60"/>
      </w:rPr>
    </w:sdtEndPr>
    <w:sdtContent>
      <w:p w14:paraId="5DCF23DF" w14:textId="0B65422C" w:rsidR="00DD791B" w:rsidRPr="00DD791B" w:rsidRDefault="00DD791B">
        <w:pPr>
          <w:pStyle w:val="Footer"/>
          <w:pBdr>
            <w:top w:val="single" w:sz="4" w:space="1" w:color="D9D9D9" w:themeColor="background1" w:themeShade="D9"/>
          </w:pBdr>
          <w:jc w:val="right"/>
          <w:rPr>
            <w:rFonts w:ascii="Times New Roman" w:hAnsi="Times New Roman" w:cs="Times New Roman"/>
          </w:rPr>
        </w:pPr>
        <w:r w:rsidRPr="00DD791B">
          <w:rPr>
            <w:rFonts w:ascii="Times New Roman" w:hAnsi="Times New Roman" w:cs="Times New Roman"/>
          </w:rPr>
          <w:fldChar w:fldCharType="begin"/>
        </w:r>
        <w:r w:rsidRPr="00DD791B">
          <w:rPr>
            <w:rFonts w:ascii="Times New Roman" w:hAnsi="Times New Roman" w:cs="Times New Roman"/>
          </w:rPr>
          <w:instrText xml:space="preserve"> PAGE   \* MERGEFORMAT </w:instrText>
        </w:r>
        <w:r w:rsidRPr="00DD791B">
          <w:rPr>
            <w:rFonts w:ascii="Times New Roman" w:hAnsi="Times New Roman" w:cs="Times New Roman"/>
          </w:rPr>
          <w:fldChar w:fldCharType="separate"/>
        </w:r>
        <w:r w:rsidRPr="00DD791B">
          <w:rPr>
            <w:rFonts w:ascii="Times New Roman" w:hAnsi="Times New Roman" w:cs="Times New Roman"/>
            <w:noProof/>
          </w:rPr>
          <w:t>2</w:t>
        </w:r>
        <w:r w:rsidRPr="00DD791B">
          <w:rPr>
            <w:rFonts w:ascii="Times New Roman" w:hAnsi="Times New Roman" w:cs="Times New Roman"/>
            <w:noProof/>
          </w:rPr>
          <w:fldChar w:fldCharType="end"/>
        </w:r>
        <w:r w:rsidRPr="00DD791B">
          <w:rPr>
            <w:rFonts w:ascii="Times New Roman" w:hAnsi="Times New Roman" w:cs="Times New Roman"/>
          </w:rPr>
          <w:t xml:space="preserve"> | </w:t>
        </w:r>
        <w:r w:rsidRPr="00DD791B">
          <w:rPr>
            <w:rFonts w:ascii="Times New Roman" w:hAnsi="Times New Roman" w:cs="Times New Roman"/>
            <w:color w:val="7F7F7F" w:themeColor="background1" w:themeShade="7F"/>
            <w:spacing w:val="60"/>
          </w:rPr>
          <w:t>Page</w:t>
        </w:r>
      </w:p>
    </w:sdtContent>
  </w:sdt>
  <w:p w14:paraId="237CC1BD" w14:textId="77777777" w:rsidR="00DD791B" w:rsidRDefault="00DD7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9CC52" w14:textId="77777777" w:rsidR="00E96C5A" w:rsidRDefault="00E96C5A" w:rsidP="00DA040F">
      <w:pPr>
        <w:spacing w:after="0" w:line="240" w:lineRule="auto"/>
      </w:pPr>
      <w:r>
        <w:separator/>
      </w:r>
    </w:p>
  </w:footnote>
  <w:footnote w:type="continuationSeparator" w:id="0">
    <w:p w14:paraId="46CF2D37" w14:textId="77777777" w:rsidR="00E96C5A" w:rsidRDefault="00E96C5A" w:rsidP="00DA0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2A7"/>
    <w:multiLevelType w:val="hybridMultilevel"/>
    <w:tmpl w:val="143223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F41CB"/>
    <w:multiLevelType w:val="hybridMultilevel"/>
    <w:tmpl w:val="95324140"/>
    <w:lvl w:ilvl="0" w:tplc="03B0B980">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7D1D59"/>
    <w:multiLevelType w:val="hybridMultilevel"/>
    <w:tmpl w:val="2A66D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C4F4A"/>
    <w:multiLevelType w:val="hybridMultilevel"/>
    <w:tmpl w:val="DAA4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6338D"/>
    <w:multiLevelType w:val="hybridMultilevel"/>
    <w:tmpl w:val="A34AD7C8"/>
    <w:lvl w:ilvl="0" w:tplc="04090001">
      <w:start w:val="1"/>
      <w:numFmt w:val="bullet"/>
      <w:lvlText w:val=""/>
      <w:lvlJc w:val="left"/>
      <w:pPr>
        <w:ind w:left="720" w:hanging="360"/>
      </w:pPr>
      <w:rPr>
        <w:rFonts w:ascii="Symbol" w:hAnsi="Symbol" w:hint="default"/>
      </w:rPr>
    </w:lvl>
    <w:lvl w:ilvl="1" w:tplc="C29216F4">
      <w:start w:val="1"/>
      <w:numFmt w:val="bullet"/>
      <w:lvlText w:val="o"/>
      <w:lvlJc w:val="left"/>
      <w:pPr>
        <w:ind w:left="1440" w:hanging="360"/>
      </w:pPr>
      <w:rPr>
        <w:rFonts w:ascii="Courier New" w:hAnsi="Courier New" w:cs="Courier New"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700EE"/>
    <w:multiLevelType w:val="hybridMultilevel"/>
    <w:tmpl w:val="2A66D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A57F39"/>
    <w:multiLevelType w:val="hybridMultilevel"/>
    <w:tmpl w:val="390C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1618E"/>
    <w:multiLevelType w:val="hybridMultilevel"/>
    <w:tmpl w:val="FBF8E62E"/>
    <w:lvl w:ilvl="0" w:tplc="193C7E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85BE2"/>
    <w:multiLevelType w:val="hybridMultilevel"/>
    <w:tmpl w:val="E0DAC21E"/>
    <w:lvl w:ilvl="0" w:tplc="A3A68162">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53005"/>
    <w:multiLevelType w:val="hybridMultilevel"/>
    <w:tmpl w:val="D898F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75727"/>
    <w:multiLevelType w:val="hybridMultilevel"/>
    <w:tmpl w:val="2A66D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0908EA"/>
    <w:multiLevelType w:val="hybridMultilevel"/>
    <w:tmpl w:val="71DEB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A74E9F"/>
    <w:multiLevelType w:val="hybridMultilevel"/>
    <w:tmpl w:val="BF3607CA"/>
    <w:lvl w:ilvl="0" w:tplc="E26AB790">
      <w:start w:val="1"/>
      <w:numFmt w:val="upp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803D0"/>
    <w:multiLevelType w:val="hybridMultilevel"/>
    <w:tmpl w:val="072C6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16A00"/>
    <w:multiLevelType w:val="hybridMultilevel"/>
    <w:tmpl w:val="0E067D94"/>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E4CE6"/>
    <w:multiLevelType w:val="hybridMultilevel"/>
    <w:tmpl w:val="3C3E9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1D0FBC"/>
    <w:multiLevelType w:val="hybridMultilevel"/>
    <w:tmpl w:val="8F74DF36"/>
    <w:lvl w:ilvl="0" w:tplc="80D83F02">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66163"/>
    <w:multiLevelType w:val="hybridMultilevel"/>
    <w:tmpl w:val="944A771A"/>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623E73"/>
    <w:multiLevelType w:val="hybridMultilevel"/>
    <w:tmpl w:val="FE687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B75933"/>
    <w:multiLevelType w:val="hybridMultilevel"/>
    <w:tmpl w:val="797AD8FE"/>
    <w:lvl w:ilvl="0" w:tplc="17C2D3AE">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0906EFF"/>
    <w:multiLevelType w:val="hybridMultilevel"/>
    <w:tmpl w:val="69AC7E60"/>
    <w:lvl w:ilvl="0" w:tplc="1BD40D7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6D314D0"/>
    <w:multiLevelType w:val="hybridMultilevel"/>
    <w:tmpl w:val="59047EAC"/>
    <w:lvl w:ilvl="0" w:tplc="203858D4">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883E68"/>
    <w:multiLevelType w:val="hybridMultilevel"/>
    <w:tmpl w:val="08784918"/>
    <w:lvl w:ilvl="0" w:tplc="80D83F02">
      <w:start w:val="1"/>
      <w:numFmt w:val="bullet"/>
      <w:lvlText w:val=""/>
      <w:lvlJc w:val="left"/>
      <w:pPr>
        <w:ind w:left="1440" w:hanging="360"/>
      </w:pPr>
      <w:rPr>
        <w:rFonts w:ascii="Symbol" w:hAnsi="Symbol" w:hint="default"/>
        <w:sz w:val="24"/>
        <w:szCs w:val="24"/>
      </w:rPr>
    </w:lvl>
    <w:lvl w:ilvl="1" w:tplc="85F20DE2">
      <w:start w:val="1"/>
      <w:numFmt w:val="bullet"/>
      <w:lvlText w:val="o"/>
      <w:lvlJc w:val="left"/>
      <w:pPr>
        <w:ind w:left="2160" w:hanging="360"/>
      </w:pPr>
      <w:rPr>
        <w:rFonts w:ascii="Courier New" w:hAnsi="Courier New" w:cs="Courier New" w:hint="default"/>
        <w:sz w:val="24"/>
        <w:szCs w:val="24"/>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30613B"/>
    <w:multiLevelType w:val="hybridMultilevel"/>
    <w:tmpl w:val="4FA87A40"/>
    <w:lvl w:ilvl="0" w:tplc="6AB2A8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79360D"/>
    <w:multiLevelType w:val="hybridMultilevel"/>
    <w:tmpl w:val="B268B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AE4783"/>
    <w:multiLevelType w:val="hybridMultilevel"/>
    <w:tmpl w:val="CE064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FF741C"/>
    <w:multiLevelType w:val="hybridMultilevel"/>
    <w:tmpl w:val="83028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08273B"/>
    <w:multiLevelType w:val="hybridMultilevel"/>
    <w:tmpl w:val="5622D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17411D"/>
    <w:multiLevelType w:val="hybridMultilevel"/>
    <w:tmpl w:val="8C1CA89C"/>
    <w:lvl w:ilvl="0" w:tplc="80D83F02">
      <w:start w:val="1"/>
      <w:numFmt w:val="bullet"/>
      <w:lvlText w:val=""/>
      <w:lvlJc w:val="left"/>
      <w:pPr>
        <w:ind w:left="1500" w:hanging="360"/>
      </w:pPr>
      <w:rPr>
        <w:rFonts w:ascii="Symbol" w:hAnsi="Symbol" w:hint="default"/>
        <w:sz w:val="24"/>
        <w:szCs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EE35AC7"/>
    <w:multiLevelType w:val="hybridMultilevel"/>
    <w:tmpl w:val="9FDEB4F6"/>
    <w:lvl w:ilvl="0" w:tplc="80D83F02">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D22BB7"/>
    <w:multiLevelType w:val="hybridMultilevel"/>
    <w:tmpl w:val="A108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761BC6"/>
    <w:multiLevelType w:val="hybridMultilevel"/>
    <w:tmpl w:val="51F8F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F234181"/>
    <w:multiLevelType w:val="hybridMultilevel"/>
    <w:tmpl w:val="D1287A20"/>
    <w:lvl w:ilvl="0" w:tplc="04090001">
      <w:start w:val="1"/>
      <w:numFmt w:val="bullet"/>
      <w:lvlText w:val=""/>
      <w:lvlJc w:val="left"/>
      <w:pPr>
        <w:ind w:left="720" w:hanging="360"/>
      </w:pPr>
      <w:rPr>
        <w:rFonts w:ascii="Symbol" w:hAnsi="Symbol" w:hint="default"/>
      </w:rPr>
    </w:lvl>
    <w:lvl w:ilvl="1" w:tplc="B8B21A16">
      <w:start w:val="1"/>
      <w:numFmt w:val="bullet"/>
      <w:lvlText w:val="o"/>
      <w:lvlJc w:val="left"/>
      <w:pPr>
        <w:ind w:left="1440" w:hanging="360"/>
      </w:pPr>
      <w:rPr>
        <w:rFonts w:ascii="Courier New" w:hAnsi="Courier New" w:cs="Courier New" w:hint="default"/>
        <w:sz w:val="24"/>
        <w:szCs w:val="24"/>
      </w:rPr>
    </w:lvl>
    <w:lvl w:ilvl="2" w:tplc="A9967BB4">
      <w:start w:val="1"/>
      <w:numFmt w:val="bullet"/>
      <w:lvlText w:val=""/>
      <w:lvlJc w:val="left"/>
      <w:pPr>
        <w:ind w:left="2160" w:hanging="360"/>
      </w:pPr>
      <w:rPr>
        <w:rFonts w:ascii="Wingdings" w:hAnsi="Wingdings" w:hint="default"/>
        <w:sz w:val="24"/>
        <w:szCs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32"/>
  </w:num>
  <w:num w:numId="4">
    <w:abstractNumId w:val="18"/>
  </w:num>
  <w:num w:numId="5">
    <w:abstractNumId w:val="4"/>
  </w:num>
  <w:num w:numId="6">
    <w:abstractNumId w:val="17"/>
  </w:num>
  <w:num w:numId="7">
    <w:abstractNumId w:val="1"/>
  </w:num>
  <w:num w:numId="8">
    <w:abstractNumId w:val="6"/>
  </w:num>
  <w:num w:numId="9">
    <w:abstractNumId w:val="23"/>
  </w:num>
  <w:num w:numId="10">
    <w:abstractNumId w:val="20"/>
  </w:num>
  <w:num w:numId="11">
    <w:abstractNumId w:val="2"/>
  </w:num>
  <w:num w:numId="12">
    <w:abstractNumId w:val="12"/>
  </w:num>
  <w:num w:numId="13">
    <w:abstractNumId w:val="10"/>
  </w:num>
  <w:num w:numId="14">
    <w:abstractNumId w:val="5"/>
  </w:num>
  <w:num w:numId="15">
    <w:abstractNumId w:val="24"/>
  </w:num>
  <w:num w:numId="16">
    <w:abstractNumId w:val="21"/>
  </w:num>
  <w:num w:numId="17">
    <w:abstractNumId w:val="11"/>
  </w:num>
  <w:num w:numId="18">
    <w:abstractNumId w:val="19"/>
  </w:num>
  <w:num w:numId="19">
    <w:abstractNumId w:val="30"/>
  </w:num>
  <w:num w:numId="20">
    <w:abstractNumId w:val="8"/>
  </w:num>
  <w:num w:numId="21">
    <w:abstractNumId w:val="22"/>
  </w:num>
  <w:num w:numId="22">
    <w:abstractNumId w:val="29"/>
  </w:num>
  <w:num w:numId="23">
    <w:abstractNumId w:val="16"/>
  </w:num>
  <w:num w:numId="24">
    <w:abstractNumId w:val="28"/>
  </w:num>
  <w:num w:numId="25">
    <w:abstractNumId w:val="31"/>
  </w:num>
  <w:num w:numId="26">
    <w:abstractNumId w:val="13"/>
  </w:num>
  <w:num w:numId="27">
    <w:abstractNumId w:val="27"/>
  </w:num>
  <w:num w:numId="28">
    <w:abstractNumId w:val="7"/>
  </w:num>
  <w:num w:numId="29">
    <w:abstractNumId w:val="26"/>
  </w:num>
  <w:num w:numId="30">
    <w:abstractNumId w:val="0"/>
  </w:num>
  <w:num w:numId="31">
    <w:abstractNumId w:val="3"/>
  </w:num>
  <w:num w:numId="32">
    <w:abstractNumId w:val="25"/>
  </w:num>
  <w:num w:numId="33">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6E"/>
    <w:rsid w:val="00005300"/>
    <w:rsid w:val="00012594"/>
    <w:rsid w:val="00014BBA"/>
    <w:rsid w:val="00017DB2"/>
    <w:rsid w:val="000234D9"/>
    <w:rsid w:val="00026D5A"/>
    <w:rsid w:val="0003058B"/>
    <w:rsid w:val="000515D8"/>
    <w:rsid w:val="000553FB"/>
    <w:rsid w:val="00057533"/>
    <w:rsid w:val="00057DF0"/>
    <w:rsid w:val="00062DB7"/>
    <w:rsid w:val="00062FF6"/>
    <w:rsid w:val="00063370"/>
    <w:rsid w:val="00063D2E"/>
    <w:rsid w:val="000673F2"/>
    <w:rsid w:val="0007021C"/>
    <w:rsid w:val="00070946"/>
    <w:rsid w:val="0007125B"/>
    <w:rsid w:val="0007168E"/>
    <w:rsid w:val="00075C72"/>
    <w:rsid w:val="00076B49"/>
    <w:rsid w:val="0009057D"/>
    <w:rsid w:val="00093799"/>
    <w:rsid w:val="000976BE"/>
    <w:rsid w:val="000A1E1D"/>
    <w:rsid w:val="000A48B0"/>
    <w:rsid w:val="000B125B"/>
    <w:rsid w:val="000B4541"/>
    <w:rsid w:val="000B5D13"/>
    <w:rsid w:val="000B5DA5"/>
    <w:rsid w:val="000B6425"/>
    <w:rsid w:val="000C1BEC"/>
    <w:rsid w:val="000C30B9"/>
    <w:rsid w:val="000C4514"/>
    <w:rsid w:val="000C5348"/>
    <w:rsid w:val="000C7ED4"/>
    <w:rsid w:val="000D2868"/>
    <w:rsid w:val="000D3B8E"/>
    <w:rsid w:val="000D42FD"/>
    <w:rsid w:val="000D446E"/>
    <w:rsid w:val="000D69AE"/>
    <w:rsid w:val="000E2992"/>
    <w:rsid w:val="000E4079"/>
    <w:rsid w:val="000E4D29"/>
    <w:rsid w:val="000F2688"/>
    <w:rsid w:val="000F5807"/>
    <w:rsid w:val="0010308D"/>
    <w:rsid w:val="00103505"/>
    <w:rsid w:val="00104282"/>
    <w:rsid w:val="001046A1"/>
    <w:rsid w:val="00110706"/>
    <w:rsid w:val="0011073B"/>
    <w:rsid w:val="001116E7"/>
    <w:rsid w:val="001129CE"/>
    <w:rsid w:val="00116499"/>
    <w:rsid w:val="001215BA"/>
    <w:rsid w:val="00130F67"/>
    <w:rsid w:val="0013481D"/>
    <w:rsid w:val="00136CAF"/>
    <w:rsid w:val="00143670"/>
    <w:rsid w:val="0014416D"/>
    <w:rsid w:val="00146F05"/>
    <w:rsid w:val="00151ADC"/>
    <w:rsid w:val="00154201"/>
    <w:rsid w:val="00155C82"/>
    <w:rsid w:val="00161594"/>
    <w:rsid w:val="001621DD"/>
    <w:rsid w:val="00165D85"/>
    <w:rsid w:val="00173BEF"/>
    <w:rsid w:val="00174211"/>
    <w:rsid w:val="0018410C"/>
    <w:rsid w:val="001865C4"/>
    <w:rsid w:val="00194798"/>
    <w:rsid w:val="001A0565"/>
    <w:rsid w:val="001A35E2"/>
    <w:rsid w:val="001A4D87"/>
    <w:rsid w:val="001B458F"/>
    <w:rsid w:val="001B5950"/>
    <w:rsid w:val="001B75BA"/>
    <w:rsid w:val="001C042E"/>
    <w:rsid w:val="001C0E1F"/>
    <w:rsid w:val="001C4420"/>
    <w:rsid w:val="001C6A0C"/>
    <w:rsid w:val="001C7AF9"/>
    <w:rsid w:val="001D0C37"/>
    <w:rsid w:val="001D142D"/>
    <w:rsid w:val="001D4082"/>
    <w:rsid w:val="001D49C8"/>
    <w:rsid w:val="001E4BFF"/>
    <w:rsid w:val="001E5A30"/>
    <w:rsid w:val="001E64E9"/>
    <w:rsid w:val="001E6EA3"/>
    <w:rsid w:val="001E75B5"/>
    <w:rsid w:val="001F0D81"/>
    <w:rsid w:val="001F1DEB"/>
    <w:rsid w:val="001F749D"/>
    <w:rsid w:val="00200D11"/>
    <w:rsid w:val="0020131E"/>
    <w:rsid w:val="00201D84"/>
    <w:rsid w:val="00204013"/>
    <w:rsid w:val="002040E4"/>
    <w:rsid w:val="0020412C"/>
    <w:rsid w:val="00207111"/>
    <w:rsid w:val="002100F8"/>
    <w:rsid w:val="002103BE"/>
    <w:rsid w:val="002109D4"/>
    <w:rsid w:val="00210E14"/>
    <w:rsid w:val="00217E5B"/>
    <w:rsid w:val="0022565B"/>
    <w:rsid w:val="00226C88"/>
    <w:rsid w:val="002276E2"/>
    <w:rsid w:val="002308CA"/>
    <w:rsid w:val="00232111"/>
    <w:rsid w:val="00233982"/>
    <w:rsid w:val="0023479A"/>
    <w:rsid w:val="0023658B"/>
    <w:rsid w:val="0023774B"/>
    <w:rsid w:val="00240102"/>
    <w:rsid w:val="002434D6"/>
    <w:rsid w:val="00243839"/>
    <w:rsid w:val="00243ACD"/>
    <w:rsid w:val="00245C1A"/>
    <w:rsid w:val="00247977"/>
    <w:rsid w:val="00254D1A"/>
    <w:rsid w:val="00255CD9"/>
    <w:rsid w:val="00261F82"/>
    <w:rsid w:val="0026440C"/>
    <w:rsid w:val="00270396"/>
    <w:rsid w:val="002732C3"/>
    <w:rsid w:val="002738D4"/>
    <w:rsid w:val="00274D77"/>
    <w:rsid w:val="00276321"/>
    <w:rsid w:val="002768FA"/>
    <w:rsid w:val="00277B94"/>
    <w:rsid w:val="002805A4"/>
    <w:rsid w:val="00282D6E"/>
    <w:rsid w:val="00283D7C"/>
    <w:rsid w:val="00285092"/>
    <w:rsid w:val="00290C3C"/>
    <w:rsid w:val="00290F32"/>
    <w:rsid w:val="002920F1"/>
    <w:rsid w:val="00294CFA"/>
    <w:rsid w:val="00294D55"/>
    <w:rsid w:val="002A0559"/>
    <w:rsid w:val="002A47C2"/>
    <w:rsid w:val="002A5597"/>
    <w:rsid w:val="002B3D67"/>
    <w:rsid w:val="002B5E5B"/>
    <w:rsid w:val="002B632B"/>
    <w:rsid w:val="002B76BF"/>
    <w:rsid w:val="002C3648"/>
    <w:rsid w:val="002C5515"/>
    <w:rsid w:val="002C5FAE"/>
    <w:rsid w:val="002D3CE4"/>
    <w:rsid w:val="002E1873"/>
    <w:rsid w:val="002E78F9"/>
    <w:rsid w:val="002F0B73"/>
    <w:rsid w:val="002F2B28"/>
    <w:rsid w:val="002F440D"/>
    <w:rsid w:val="00300C10"/>
    <w:rsid w:val="003016E5"/>
    <w:rsid w:val="003037E3"/>
    <w:rsid w:val="00311B1C"/>
    <w:rsid w:val="00312396"/>
    <w:rsid w:val="003127DC"/>
    <w:rsid w:val="00313AAB"/>
    <w:rsid w:val="00314566"/>
    <w:rsid w:val="00315FAE"/>
    <w:rsid w:val="003171EA"/>
    <w:rsid w:val="00317E24"/>
    <w:rsid w:val="00317F49"/>
    <w:rsid w:val="00321818"/>
    <w:rsid w:val="0032198F"/>
    <w:rsid w:val="00321C06"/>
    <w:rsid w:val="00323A46"/>
    <w:rsid w:val="00326510"/>
    <w:rsid w:val="003341FA"/>
    <w:rsid w:val="0034169A"/>
    <w:rsid w:val="003432CE"/>
    <w:rsid w:val="00344E80"/>
    <w:rsid w:val="00353BF1"/>
    <w:rsid w:val="00354654"/>
    <w:rsid w:val="00356330"/>
    <w:rsid w:val="00363013"/>
    <w:rsid w:val="003635D7"/>
    <w:rsid w:val="003663BE"/>
    <w:rsid w:val="003762C3"/>
    <w:rsid w:val="00390C4D"/>
    <w:rsid w:val="00391C4D"/>
    <w:rsid w:val="00393DC6"/>
    <w:rsid w:val="0039490A"/>
    <w:rsid w:val="00394B2C"/>
    <w:rsid w:val="00396360"/>
    <w:rsid w:val="003A11EB"/>
    <w:rsid w:val="003A2CAE"/>
    <w:rsid w:val="003A64E5"/>
    <w:rsid w:val="003A7302"/>
    <w:rsid w:val="003B07A0"/>
    <w:rsid w:val="003B0BAB"/>
    <w:rsid w:val="003B10E1"/>
    <w:rsid w:val="003B1E8D"/>
    <w:rsid w:val="003B394F"/>
    <w:rsid w:val="003B4E5D"/>
    <w:rsid w:val="003B5488"/>
    <w:rsid w:val="003B5A3E"/>
    <w:rsid w:val="003B5AD1"/>
    <w:rsid w:val="003B6C85"/>
    <w:rsid w:val="003C1B0B"/>
    <w:rsid w:val="003C1F86"/>
    <w:rsid w:val="003C74D4"/>
    <w:rsid w:val="003D30C0"/>
    <w:rsid w:val="003D3955"/>
    <w:rsid w:val="003E020C"/>
    <w:rsid w:val="003F106F"/>
    <w:rsid w:val="003F6322"/>
    <w:rsid w:val="003F6F76"/>
    <w:rsid w:val="003F6FC4"/>
    <w:rsid w:val="00401188"/>
    <w:rsid w:val="00402652"/>
    <w:rsid w:val="00402ED8"/>
    <w:rsid w:val="0040597B"/>
    <w:rsid w:val="00407D83"/>
    <w:rsid w:val="004114A7"/>
    <w:rsid w:val="004162AA"/>
    <w:rsid w:val="0041741B"/>
    <w:rsid w:val="00421805"/>
    <w:rsid w:val="00424386"/>
    <w:rsid w:val="00424D17"/>
    <w:rsid w:val="0042558E"/>
    <w:rsid w:val="004256FE"/>
    <w:rsid w:val="00430971"/>
    <w:rsid w:val="00437B69"/>
    <w:rsid w:val="00440A17"/>
    <w:rsid w:val="00441895"/>
    <w:rsid w:val="00443D0F"/>
    <w:rsid w:val="004442E8"/>
    <w:rsid w:val="00445A04"/>
    <w:rsid w:val="00451507"/>
    <w:rsid w:val="00451B28"/>
    <w:rsid w:val="00451D52"/>
    <w:rsid w:val="00451DC5"/>
    <w:rsid w:val="004524D2"/>
    <w:rsid w:val="00452806"/>
    <w:rsid w:val="00460704"/>
    <w:rsid w:val="00463687"/>
    <w:rsid w:val="00465709"/>
    <w:rsid w:val="00467EBD"/>
    <w:rsid w:val="0047328F"/>
    <w:rsid w:val="00474A42"/>
    <w:rsid w:val="00480F53"/>
    <w:rsid w:val="00481B95"/>
    <w:rsid w:val="00482657"/>
    <w:rsid w:val="004826C1"/>
    <w:rsid w:val="004829D0"/>
    <w:rsid w:val="00482ECE"/>
    <w:rsid w:val="00484BE5"/>
    <w:rsid w:val="00490D09"/>
    <w:rsid w:val="00491011"/>
    <w:rsid w:val="004A0380"/>
    <w:rsid w:val="004A0938"/>
    <w:rsid w:val="004A0B4D"/>
    <w:rsid w:val="004A10C5"/>
    <w:rsid w:val="004A2E55"/>
    <w:rsid w:val="004A5B1B"/>
    <w:rsid w:val="004A6E56"/>
    <w:rsid w:val="004B00E1"/>
    <w:rsid w:val="004B354F"/>
    <w:rsid w:val="004B6164"/>
    <w:rsid w:val="004B69D5"/>
    <w:rsid w:val="004C02D5"/>
    <w:rsid w:val="004C14FF"/>
    <w:rsid w:val="004C5923"/>
    <w:rsid w:val="004C75D2"/>
    <w:rsid w:val="004D181B"/>
    <w:rsid w:val="004D198D"/>
    <w:rsid w:val="004D1DAF"/>
    <w:rsid w:val="004D6003"/>
    <w:rsid w:val="004D6232"/>
    <w:rsid w:val="004E2BBE"/>
    <w:rsid w:val="004E5777"/>
    <w:rsid w:val="004F170C"/>
    <w:rsid w:val="004F2FD7"/>
    <w:rsid w:val="00504E70"/>
    <w:rsid w:val="00504F50"/>
    <w:rsid w:val="0050532C"/>
    <w:rsid w:val="005129C3"/>
    <w:rsid w:val="00514C2A"/>
    <w:rsid w:val="00517058"/>
    <w:rsid w:val="00517FE2"/>
    <w:rsid w:val="005207F8"/>
    <w:rsid w:val="005248FC"/>
    <w:rsid w:val="00524BB9"/>
    <w:rsid w:val="00525EF0"/>
    <w:rsid w:val="00526E54"/>
    <w:rsid w:val="00532475"/>
    <w:rsid w:val="00532F9B"/>
    <w:rsid w:val="00533E06"/>
    <w:rsid w:val="00534512"/>
    <w:rsid w:val="005401BA"/>
    <w:rsid w:val="0054115D"/>
    <w:rsid w:val="005458C7"/>
    <w:rsid w:val="00546613"/>
    <w:rsid w:val="005507BB"/>
    <w:rsid w:val="00550817"/>
    <w:rsid w:val="00554E29"/>
    <w:rsid w:val="00555618"/>
    <w:rsid w:val="0055785B"/>
    <w:rsid w:val="00560504"/>
    <w:rsid w:val="00561F6B"/>
    <w:rsid w:val="0056408E"/>
    <w:rsid w:val="005651E0"/>
    <w:rsid w:val="00566DA6"/>
    <w:rsid w:val="00582A93"/>
    <w:rsid w:val="00583B52"/>
    <w:rsid w:val="00587088"/>
    <w:rsid w:val="005942D4"/>
    <w:rsid w:val="00595BEF"/>
    <w:rsid w:val="005A1050"/>
    <w:rsid w:val="005A297F"/>
    <w:rsid w:val="005A2BD7"/>
    <w:rsid w:val="005A4A53"/>
    <w:rsid w:val="005A4C3D"/>
    <w:rsid w:val="005A57DC"/>
    <w:rsid w:val="005B2541"/>
    <w:rsid w:val="005B3675"/>
    <w:rsid w:val="005B42B2"/>
    <w:rsid w:val="005B6294"/>
    <w:rsid w:val="005C28C7"/>
    <w:rsid w:val="005C2FF4"/>
    <w:rsid w:val="005C3963"/>
    <w:rsid w:val="005C5F03"/>
    <w:rsid w:val="005D0534"/>
    <w:rsid w:val="005E0CEB"/>
    <w:rsid w:val="005E2713"/>
    <w:rsid w:val="005E54E3"/>
    <w:rsid w:val="005F3C6B"/>
    <w:rsid w:val="005F66F2"/>
    <w:rsid w:val="00602919"/>
    <w:rsid w:val="00610AF0"/>
    <w:rsid w:val="0061552C"/>
    <w:rsid w:val="00617A1D"/>
    <w:rsid w:val="00617E5C"/>
    <w:rsid w:val="00622184"/>
    <w:rsid w:val="00622F4D"/>
    <w:rsid w:val="00625258"/>
    <w:rsid w:val="00625C0D"/>
    <w:rsid w:val="006304D9"/>
    <w:rsid w:val="00635B65"/>
    <w:rsid w:val="00636AE5"/>
    <w:rsid w:val="00636CD7"/>
    <w:rsid w:val="0064004A"/>
    <w:rsid w:val="006452DF"/>
    <w:rsid w:val="00645870"/>
    <w:rsid w:val="006459CE"/>
    <w:rsid w:val="006464F1"/>
    <w:rsid w:val="0065104B"/>
    <w:rsid w:val="00660A5B"/>
    <w:rsid w:val="00663E15"/>
    <w:rsid w:val="00671B12"/>
    <w:rsid w:val="00675414"/>
    <w:rsid w:val="00675C45"/>
    <w:rsid w:val="00675F36"/>
    <w:rsid w:val="00680FDC"/>
    <w:rsid w:val="00683621"/>
    <w:rsid w:val="0069073C"/>
    <w:rsid w:val="006907C8"/>
    <w:rsid w:val="006913D5"/>
    <w:rsid w:val="00692F05"/>
    <w:rsid w:val="006A03A0"/>
    <w:rsid w:val="006A0E4C"/>
    <w:rsid w:val="006A362D"/>
    <w:rsid w:val="006A4742"/>
    <w:rsid w:val="006A4972"/>
    <w:rsid w:val="006A540B"/>
    <w:rsid w:val="006B1C1A"/>
    <w:rsid w:val="006B355E"/>
    <w:rsid w:val="006B53C9"/>
    <w:rsid w:val="006C6149"/>
    <w:rsid w:val="006C6C6C"/>
    <w:rsid w:val="006E6B1B"/>
    <w:rsid w:val="006F167B"/>
    <w:rsid w:val="006F4F3A"/>
    <w:rsid w:val="006F5700"/>
    <w:rsid w:val="006F63C2"/>
    <w:rsid w:val="006F656F"/>
    <w:rsid w:val="006F7E1D"/>
    <w:rsid w:val="00701518"/>
    <w:rsid w:val="00702690"/>
    <w:rsid w:val="00707BC4"/>
    <w:rsid w:val="007121C7"/>
    <w:rsid w:val="00712C27"/>
    <w:rsid w:val="0071377A"/>
    <w:rsid w:val="0071756F"/>
    <w:rsid w:val="0071765A"/>
    <w:rsid w:val="00717FB3"/>
    <w:rsid w:val="007215CD"/>
    <w:rsid w:val="00721E29"/>
    <w:rsid w:val="00722B55"/>
    <w:rsid w:val="00725372"/>
    <w:rsid w:val="007268FA"/>
    <w:rsid w:val="00727F2E"/>
    <w:rsid w:val="00735097"/>
    <w:rsid w:val="007365DB"/>
    <w:rsid w:val="00737CF6"/>
    <w:rsid w:val="0074477B"/>
    <w:rsid w:val="007501FD"/>
    <w:rsid w:val="007528DF"/>
    <w:rsid w:val="0075303E"/>
    <w:rsid w:val="00754CA9"/>
    <w:rsid w:val="00756DBA"/>
    <w:rsid w:val="007570FB"/>
    <w:rsid w:val="00761027"/>
    <w:rsid w:val="0076103F"/>
    <w:rsid w:val="00766394"/>
    <w:rsid w:val="00770421"/>
    <w:rsid w:val="007710E7"/>
    <w:rsid w:val="0077376E"/>
    <w:rsid w:val="00774191"/>
    <w:rsid w:val="00782C57"/>
    <w:rsid w:val="00783FE8"/>
    <w:rsid w:val="00786D10"/>
    <w:rsid w:val="00790080"/>
    <w:rsid w:val="00791B52"/>
    <w:rsid w:val="00792D02"/>
    <w:rsid w:val="007A0D10"/>
    <w:rsid w:val="007B0AEC"/>
    <w:rsid w:val="007B0BFE"/>
    <w:rsid w:val="007B1C89"/>
    <w:rsid w:val="007B235D"/>
    <w:rsid w:val="007C006A"/>
    <w:rsid w:val="007C1979"/>
    <w:rsid w:val="007C4250"/>
    <w:rsid w:val="007D15B5"/>
    <w:rsid w:val="007D1F72"/>
    <w:rsid w:val="007D250E"/>
    <w:rsid w:val="007D3096"/>
    <w:rsid w:val="007D3D75"/>
    <w:rsid w:val="007D437A"/>
    <w:rsid w:val="007D4A1C"/>
    <w:rsid w:val="007D72D9"/>
    <w:rsid w:val="007D7D2B"/>
    <w:rsid w:val="007E1A20"/>
    <w:rsid w:val="007E4E21"/>
    <w:rsid w:val="007E5D9F"/>
    <w:rsid w:val="007E7E09"/>
    <w:rsid w:val="007F12CB"/>
    <w:rsid w:val="007F1A04"/>
    <w:rsid w:val="0080031E"/>
    <w:rsid w:val="00800990"/>
    <w:rsid w:val="00805F78"/>
    <w:rsid w:val="0081344B"/>
    <w:rsid w:val="008148D7"/>
    <w:rsid w:val="00817F80"/>
    <w:rsid w:val="00817F8E"/>
    <w:rsid w:val="00822434"/>
    <w:rsid w:val="008248F6"/>
    <w:rsid w:val="00825132"/>
    <w:rsid w:val="00830A98"/>
    <w:rsid w:val="00831E1D"/>
    <w:rsid w:val="00836381"/>
    <w:rsid w:val="0083737C"/>
    <w:rsid w:val="00850938"/>
    <w:rsid w:val="00852041"/>
    <w:rsid w:val="0085637A"/>
    <w:rsid w:val="0086442B"/>
    <w:rsid w:val="0087455D"/>
    <w:rsid w:val="0088170B"/>
    <w:rsid w:val="00886B15"/>
    <w:rsid w:val="00890567"/>
    <w:rsid w:val="00896391"/>
    <w:rsid w:val="00897C48"/>
    <w:rsid w:val="008A2FAB"/>
    <w:rsid w:val="008A6234"/>
    <w:rsid w:val="008A7621"/>
    <w:rsid w:val="008A7D54"/>
    <w:rsid w:val="008B34C8"/>
    <w:rsid w:val="008B59D2"/>
    <w:rsid w:val="008B5B63"/>
    <w:rsid w:val="008C4938"/>
    <w:rsid w:val="008C5D1B"/>
    <w:rsid w:val="008D258E"/>
    <w:rsid w:val="008D3E48"/>
    <w:rsid w:val="008E0179"/>
    <w:rsid w:val="008E76B8"/>
    <w:rsid w:val="008F1A7E"/>
    <w:rsid w:val="008F6417"/>
    <w:rsid w:val="0090567C"/>
    <w:rsid w:val="009104EB"/>
    <w:rsid w:val="00912282"/>
    <w:rsid w:val="00912322"/>
    <w:rsid w:val="0091249A"/>
    <w:rsid w:val="00912857"/>
    <w:rsid w:val="009139F0"/>
    <w:rsid w:val="0091413F"/>
    <w:rsid w:val="009169A6"/>
    <w:rsid w:val="00917C35"/>
    <w:rsid w:val="009224EB"/>
    <w:rsid w:val="00924B62"/>
    <w:rsid w:val="00924DA8"/>
    <w:rsid w:val="00926F74"/>
    <w:rsid w:val="009318EC"/>
    <w:rsid w:val="00933403"/>
    <w:rsid w:val="00933447"/>
    <w:rsid w:val="00935833"/>
    <w:rsid w:val="00936B11"/>
    <w:rsid w:val="00936CB4"/>
    <w:rsid w:val="009400B6"/>
    <w:rsid w:val="00950C05"/>
    <w:rsid w:val="009546D5"/>
    <w:rsid w:val="00962BB0"/>
    <w:rsid w:val="0096462F"/>
    <w:rsid w:val="00964993"/>
    <w:rsid w:val="00964D39"/>
    <w:rsid w:val="00965BEF"/>
    <w:rsid w:val="0096612A"/>
    <w:rsid w:val="00970009"/>
    <w:rsid w:val="009741EF"/>
    <w:rsid w:val="009748AA"/>
    <w:rsid w:val="009763D8"/>
    <w:rsid w:val="00976E0A"/>
    <w:rsid w:val="00977083"/>
    <w:rsid w:val="00982A29"/>
    <w:rsid w:val="0098377E"/>
    <w:rsid w:val="00984E51"/>
    <w:rsid w:val="00985986"/>
    <w:rsid w:val="009862D1"/>
    <w:rsid w:val="009872AC"/>
    <w:rsid w:val="0099271A"/>
    <w:rsid w:val="00993A54"/>
    <w:rsid w:val="00994885"/>
    <w:rsid w:val="00994D1C"/>
    <w:rsid w:val="0099562D"/>
    <w:rsid w:val="00995757"/>
    <w:rsid w:val="009979CD"/>
    <w:rsid w:val="009A2783"/>
    <w:rsid w:val="009A3D72"/>
    <w:rsid w:val="009A7B0A"/>
    <w:rsid w:val="009B1BA4"/>
    <w:rsid w:val="009B3FE7"/>
    <w:rsid w:val="009B58FE"/>
    <w:rsid w:val="009C56B9"/>
    <w:rsid w:val="009C5978"/>
    <w:rsid w:val="009C6A11"/>
    <w:rsid w:val="009D3702"/>
    <w:rsid w:val="009D5C75"/>
    <w:rsid w:val="009D63E0"/>
    <w:rsid w:val="009D65AC"/>
    <w:rsid w:val="009D6672"/>
    <w:rsid w:val="009D7DBE"/>
    <w:rsid w:val="009E3C7D"/>
    <w:rsid w:val="009F163A"/>
    <w:rsid w:val="009F31F1"/>
    <w:rsid w:val="009F42F0"/>
    <w:rsid w:val="00A0083F"/>
    <w:rsid w:val="00A00956"/>
    <w:rsid w:val="00A02148"/>
    <w:rsid w:val="00A07131"/>
    <w:rsid w:val="00A07905"/>
    <w:rsid w:val="00A10DEA"/>
    <w:rsid w:val="00A16D12"/>
    <w:rsid w:val="00A17A1B"/>
    <w:rsid w:val="00A20EBD"/>
    <w:rsid w:val="00A24586"/>
    <w:rsid w:val="00A264E9"/>
    <w:rsid w:val="00A2698A"/>
    <w:rsid w:val="00A2767D"/>
    <w:rsid w:val="00A27C02"/>
    <w:rsid w:val="00A3325F"/>
    <w:rsid w:val="00A3535F"/>
    <w:rsid w:val="00A3585D"/>
    <w:rsid w:val="00A4331C"/>
    <w:rsid w:val="00A510C0"/>
    <w:rsid w:val="00A5394A"/>
    <w:rsid w:val="00A53D36"/>
    <w:rsid w:val="00A5458F"/>
    <w:rsid w:val="00A5550A"/>
    <w:rsid w:val="00A57492"/>
    <w:rsid w:val="00A641D7"/>
    <w:rsid w:val="00A7160F"/>
    <w:rsid w:val="00A722A5"/>
    <w:rsid w:val="00A72DA2"/>
    <w:rsid w:val="00A72FA8"/>
    <w:rsid w:val="00A73DA6"/>
    <w:rsid w:val="00A76E74"/>
    <w:rsid w:val="00A77062"/>
    <w:rsid w:val="00A803A9"/>
    <w:rsid w:val="00A856F5"/>
    <w:rsid w:val="00A90E63"/>
    <w:rsid w:val="00A929AC"/>
    <w:rsid w:val="00A97A42"/>
    <w:rsid w:val="00AA2AA5"/>
    <w:rsid w:val="00AA7541"/>
    <w:rsid w:val="00AB2653"/>
    <w:rsid w:val="00AB417A"/>
    <w:rsid w:val="00AB4240"/>
    <w:rsid w:val="00AB4360"/>
    <w:rsid w:val="00AB6CC1"/>
    <w:rsid w:val="00AC13B0"/>
    <w:rsid w:val="00AC2A3F"/>
    <w:rsid w:val="00AD0EFF"/>
    <w:rsid w:val="00AD13BB"/>
    <w:rsid w:val="00AD152C"/>
    <w:rsid w:val="00AD664B"/>
    <w:rsid w:val="00AD686F"/>
    <w:rsid w:val="00AD6C45"/>
    <w:rsid w:val="00AE24AC"/>
    <w:rsid w:val="00AE3B4B"/>
    <w:rsid w:val="00AE47A4"/>
    <w:rsid w:val="00AE5442"/>
    <w:rsid w:val="00AE7214"/>
    <w:rsid w:val="00AE72D9"/>
    <w:rsid w:val="00AF1534"/>
    <w:rsid w:val="00AF2DA0"/>
    <w:rsid w:val="00AF5DEB"/>
    <w:rsid w:val="00B00C58"/>
    <w:rsid w:val="00B044A8"/>
    <w:rsid w:val="00B07626"/>
    <w:rsid w:val="00B10B93"/>
    <w:rsid w:val="00B1108F"/>
    <w:rsid w:val="00B11E4B"/>
    <w:rsid w:val="00B16198"/>
    <w:rsid w:val="00B1637E"/>
    <w:rsid w:val="00B22BB0"/>
    <w:rsid w:val="00B23436"/>
    <w:rsid w:val="00B30867"/>
    <w:rsid w:val="00B34437"/>
    <w:rsid w:val="00B34FBC"/>
    <w:rsid w:val="00B36A48"/>
    <w:rsid w:val="00B37C9B"/>
    <w:rsid w:val="00B4074E"/>
    <w:rsid w:val="00B43204"/>
    <w:rsid w:val="00B50387"/>
    <w:rsid w:val="00B55EEE"/>
    <w:rsid w:val="00B62E8B"/>
    <w:rsid w:val="00B6488E"/>
    <w:rsid w:val="00B66524"/>
    <w:rsid w:val="00B671E2"/>
    <w:rsid w:val="00B677DC"/>
    <w:rsid w:val="00B715F3"/>
    <w:rsid w:val="00B75C5D"/>
    <w:rsid w:val="00B77879"/>
    <w:rsid w:val="00B77910"/>
    <w:rsid w:val="00B826B5"/>
    <w:rsid w:val="00B83CB5"/>
    <w:rsid w:val="00B866C6"/>
    <w:rsid w:val="00B8754A"/>
    <w:rsid w:val="00B87ADB"/>
    <w:rsid w:val="00B9351E"/>
    <w:rsid w:val="00B95E06"/>
    <w:rsid w:val="00BA0EFE"/>
    <w:rsid w:val="00BA6890"/>
    <w:rsid w:val="00BA6DA2"/>
    <w:rsid w:val="00BA75D3"/>
    <w:rsid w:val="00BB519D"/>
    <w:rsid w:val="00BB6E62"/>
    <w:rsid w:val="00BC3211"/>
    <w:rsid w:val="00BC4B4B"/>
    <w:rsid w:val="00BC6ABD"/>
    <w:rsid w:val="00BD38DA"/>
    <w:rsid w:val="00BD7348"/>
    <w:rsid w:val="00BD7BFA"/>
    <w:rsid w:val="00BD7EC3"/>
    <w:rsid w:val="00BE2225"/>
    <w:rsid w:val="00BE2654"/>
    <w:rsid w:val="00BE2A59"/>
    <w:rsid w:val="00BE5314"/>
    <w:rsid w:val="00BE6D86"/>
    <w:rsid w:val="00BF3CB3"/>
    <w:rsid w:val="00BF4771"/>
    <w:rsid w:val="00BF648A"/>
    <w:rsid w:val="00C01E4E"/>
    <w:rsid w:val="00C03643"/>
    <w:rsid w:val="00C05704"/>
    <w:rsid w:val="00C07BAE"/>
    <w:rsid w:val="00C16F7C"/>
    <w:rsid w:val="00C202CD"/>
    <w:rsid w:val="00C219C4"/>
    <w:rsid w:val="00C24245"/>
    <w:rsid w:val="00C25717"/>
    <w:rsid w:val="00C330A7"/>
    <w:rsid w:val="00C3778F"/>
    <w:rsid w:val="00C433C8"/>
    <w:rsid w:val="00C4524E"/>
    <w:rsid w:val="00C52502"/>
    <w:rsid w:val="00C53822"/>
    <w:rsid w:val="00C53CCB"/>
    <w:rsid w:val="00C574B3"/>
    <w:rsid w:val="00C60F56"/>
    <w:rsid w:val="00C621FA"/>
    <w:rsid w:val="00C625BC"/>
    <w:rsid w:val="00C65E91"/>
    <w:rsid w:val="00C66D08"/>
    <w:rsid w:val="00C73220"/>
    <w:rsid w:val="00C80375"/>
    <w:rsid w:val="00C80C0F"/>
    <w:rsid w:val="00C82C31"/>
    <w:rsid w:val="00C90F4B"/>
    <w:rsid w:val="00C9708B"/>
    <w:rsid w:val="00C974A2"/>
    <w:rsid w:val="00CA03B5"/>
    <w:rsid w:val="00CA1496"/>
    <w:rsid w:val="00CA27DA"/>
    <w:rsid w:val="00CA3DA1"/>
    <w:rsid w:val="00CB19A2"/>
    <w:rsid w:val="00CB4F2D"/>
    <w:rsid w:val="00CB5112"/>
    <w:rsid w:val="00CB5FD9"/>
    <w:rsid w:val="00CC1AD2"/>
    <w:rsid w:val="00CC275D"/>
    <w:rsid w:val="00CC428E"/>
    <w:rsid w:val="00CD022E"/>
    <w:rsid w:val="00CD5A87"/>
    <w:rsid w:val="00CD5FD5"/>
    <w:rsid w:val="00CD7540"/>
    <w:rsid w:val="00CE1D30"/>
    <w:rsid w:val="00CE1EBE"/>
    <w:rsid w:val="00CE4831"/>
    <w:rsid w:val="00CE7A34"/>
    <w:rsid w:val="00CF2E2F"/>
    <w:rsid w:val="00CF5E2E"/>
    <w:rsid w:val="00D0116C"/>
    <w:rsid w:val="00D04D3B"/>
    <w:rsid w:val="00D057FF"/>
    <w:rsid w:val="00D071FD"/>
    <w:rsid w:val="00D077F2"/>
    <w:rsid w:val="00D07CFD"/>
    <w:rsid w:val="00D10758"/>
    <w:rsid w:val="00D11ABC"/>
    <w:rsid w:val="00D11F3B"/>
    <w:rsid w:val="00D12907"/>
    <w:rsid w:val="00D13F71"/>
    <w:rsid w:val="00D15B2A"/>
    <w:rsid w:val="00D16F53"/>
    <w:rsid w:val="00D16F96"/>
    <w:rsid w:val="00D23FDB"/>
    <w:rsid w:val="00D2625E"/>
    <w:rsid w:val="00D31B54"/>
    <w:rsid w:val="00D331E2"/>
    <w:rsid w:val="00D36306"/>
    <w:rsid w:val="00D411E2"/>
    <w:rsid w:val="00D44961"/>
    <w:rsid w:val="00D51B5E"/>
    <w:rsid w:val="00D52DB7"/>
    <w:rsid w:val="00D541CF"/>
    <w:rsid w:val="00D55BE8"/>
    <w:rsid w:val="00D56D35"/>
    <w:rsid w:val="00D61B2F"/>
    <w:rsid w:val="00D62139"/>
    <w:rsid w:val="00D715E2"/>
    <w:rsid w:val="00D75EA8"/>
    <w:rsid w:val="00D813E2"/>
    <w:rsid w:val="00D825AA"/>
    <w:rsid w:val="00D935FD"/>
    <w:rsid w:val="00DA040F"/>
    <w:rsid w:val="00DA0B7B"/>
    <w:rsid w:val="00DA5349"/>
    <w:rsid w:val="00DA6B11"/>
    <w:rsid w:val="00DB6C68"/>
    <w:rsid w:val="00DC0717"/>
    <w:rsid w:val="00DC1142"/>
    <w:rsid w:val="00DC2CC2"/>
    <w:rsid w:val="00DC306B"/>
    <w:rsid w:val="00DC3624"/>
    <w:rsid w:val="00DD023F"/>
    <w:rsid w:val="00DD0B2C"/>
    <w:rsid w:val="00DD1FBF"/>
    <w:rsid w:val="00DD3755"/>
    <w:rsid w:val="00DD791B"/>
    <w:rsid w:val="00DE5678"/>
    <w:rsid w:val="00DF0B59"/>
    <w:rsid w:val="00DF115B"/>
    <w:rsid w:val="00DF1AB4"/>
    <w:rsid w:val="00DF20EB"/>
    <w:rsid w:val="00E00D7F"/>
    <w:rsid w:val="00E01B19"/>
    <w:rsid w:val="00E02827"/>
    <w:rsid w:val="00E034CB"/>
    <w:rsid w:val="00E03CF4"/>
    <w:rsid w:val="00E04A4E"/>
    <w:rsid w:val="00E07D76"/>
    <w:rsid w:val="00E13F24"/>
    <w:rsid w:val="00E142C3"/>
    <w:rsid w:val="00E14A31"/>
    <w:rsid w:val="00E14FAB"/>
    <w:rsid w:val="00E2032F"/>
    <w:rsid w:val="00E24580"/>
    <w:rsid w:val="00E24DF3"/>
    <w:rsid w:val="00E24E9B"/>
    <w:rsid w:val="00E26DF2"/>
    <w:rsid w:val="00E30797"/>
    <w:rsid w:val="00E31D7C"/>
    <w:rsid w:val="00E32338"/>
    <w:rsid w:val="00E37EE6"/>
    <w:rsid w:val="00E46662"/>
    <w:rsid w:val="00E46D2B"/>
    <w:rsid w:val="00E56B01"/>
    <w:rsid w:val="00E61BA7"/>
    <w:rsid w:val="00E73876"/>
    <w:rsid w:val="00E74EC9"/>
    <w:rsid w:val="00E7553E"/>
    <w:rsid w:val="00E80476"/>
    <w:rsid w:val="00E8378B"/>
    <w:rsid w:val="00E84A89"/>
    <w:rsid w:val="00E84E02"/>
    <w:rsid w:val="00E87F18"/>
    <w:rsid w:val="00E9139C"/>
    <w:rsid w:val="00E957B0"/>
    <w:rsid w:val="00E96C5A"/>
    <w:rsid w:val="00EA00BB"/>
    <w:rsid w:val="00EA6DE3"/>
    <w:rsid w:val="00EB2835"/>
    <w:rsid w:val="00EB3920"/>
    <w:rsid w:val="00EB3BEF"/>
    <w:rsid w:val="00EB5720"/>
    <w:rsid w:val="00EB7615"/>
    <w:rsid w:val="00EB7DB3"/>
    <w:rsid w:val="00EC029E"/>
    <w:rsid w:val="00EC21B5"/>
    <w:rsid w:val="00EC6497"/>
    <w:rsid w:val="00ED0009"/>
    <w:rsid w:val="00ED11B9"/>
    <w:rsid w:val="00ED44EE"/>
    <w:rsid w:val="00ED548E"/>
    <w:rsid w:val="00ED79E7"/>
    <w:rsid w:val="00EE10EC"/>
    <w:rsid w:val="00EE674E"/>
    <w:rsid w:val="00EF0BAC"/>
    <w:rsid w:val="00EF1F23"/>
    <w:rsid w:val="00EF39B9"/>
    <w:rsid w:val="00F02ED8"/>
    <w:rsid w:val="00F05252"/>
    <w:rsid w:val="00F109FD"/>
    <w:rsid w:val="00F12967"/>
    <w:rsid w:val="00F172A5"/>
    <w:rsid w:val="00F2267B"/>
    <w:rsid w:val="00F2395A"/>
    <w:rsid w:val="00F23F25"/>
    <w:rsid w:val="00F3215B"/>
    <w:rsid w:val="00F35870"/>
    <w:rsid w:val="00F35D15"/>
    <w:rsid w:val="00F36414"/>
    <w:rsid w:val="00F36D41"/>
    <w:rsid w:val="00F376B9"/>
    <w:rsid w:val="00F42EF5"/>
    <w:rsid w:val="00F602A2"/>
    <w:rsid w:val="00F60CD8"/>
    <w:rsid w:val="00F61034"/>
    <w:rsid w:val="00F6107E"/>
    <w:rsid w:val="00F619FF"/>
    <w:rsid w:val="00F62C2B"/>
    <w:rsid w:val="00F62C5D"/>
    <w:rsid w:val="00F65C09"/>
    <w:rsid w:val="00F667AB"/>
    <w:rsid w:val="00F765C1"/>
    <w:rsid w:val="00F808F5"/>
    <w:rsid w:val="00F80C43"/>
    <w:rsid w:val="00F82014"/>
    <w:rsid w:val="00F827A2"/>
    <w:rsid w:val="00F82A5F"/>
    <w:rsid w:val="00F84AC1"/>
    <w:rsid w:val="00F854D5"/>
    <w:rsid w:val="00F902A6"/>
    <w:rsid w:val="00F904A0"/>
    <w:rsid w:val="00F9281E"/>
    <w:rsid w:val="00F9390E"/>
    <w:rsid w:val="00FA0EF7"/>
    <w:rsid w:val="00FA4B11"/>
    <w:rsid w:val="00FA6A1E"/>
    <w:rsid w:val="00FA7910"/>
    <w:rsid w:val="00FB00DA"/>
    <w:rsid w:val="00FB7FA6"/>
    <w:rsid w:val="00FC22C0"/>
    <w:rsid w:val="00FC3470"/>
    <w:rsid w:val="00FC3526"/>
    <w:rsid w:val="00FD1DDF"/>
    <w:rsid w:val="00FD5E7B"/>
    <w:rsid w:val="00FF0812"/>
    <w:rsid w:val="00FF4E8F"/>
    <w:rsid w:val="00FF6498"/>
    <w:rsid w:val="00FF6B9F"/>
    <w:rsid w:val="00FF7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A7A50"/>
  <w15:chartTrackingRefBased/>
  <w15:docId w15:val="{ECDF0E04-7B56-41C8-8AFE-2059C208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40F"/>
  </w:style>
  <w:style w:type="paragraph" w:styleId="Footer">
    <w:name w:val="footer"/>
    <w:basedOn w:val="Normal"/>
    <w:link w:val="FooterChar"/>
    <w:uiPriority w:val="99"/>
    <w:unhideWhenUsed/>
    <w:rsid w:val="00DA0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40F"/>
  </w:style>
  <w:style w:type="character" w:styleId="Hyperlink">
    <w:name w:val="Hyperlink"/>
    <w:uiPriority w:val="99"/>
    <w:unhideWhenUsed/>
    <w:rsid w:val="00DA040F"/>
    <w:rPr>
      <w:color w:val="0000FF"/>
      <w:u w:val="single"/>
    </w:rPr>
  </w:style>
  <w:style w:type="paragraph" w:styleId="ListParagraph">
    <w:name w:val="List Paragraph"/>
    <w:basedOn w:val="Normal"/>
    <w:uiPriority w:val="34"/>
    <w:qFormat/>
    <w:rsid w:val="00DA040F"/>
    <w:pPr>
      <w:widowControl w:val="0"/>
      <w:autoSpaceDE w:val="0"/>
      <w:autoSpaceDN w:val="0"/>
      <w:adjustRightInd w:val="0"/>
      <w:spacing w:after="0" w:line="240" w:lineRule="auto"/>
      <w:ind w:left="720"/>
    </w:pPr>
    <w:rPr>
      <w:rFonts w:ascii="Univers" w:eastAsia="Times New Roman" w:hAnsi="Univers" w:cs="Univers"/>
    </w:rPr>
  </w:style>
  <w:style w:type="character" w:styleId="UnresolvedMention">
    <w:name w:val="Unresolved Mention"/>
    <w:basedOn w:val="DefaultParagraphFont"/>
    <w:uiPriority w:val="99"/>
    <w:semiHidden/>
    <w:unhideWhenUsed/>
    <w:rsid w:val="00DB6C68"/>
    <w:rPr>
      <w:color w:val="605E5C"/>
      <w:shd w:val="clear" w:color="auto" w:fill="E1DFDD"/>
    </w:rPr>
  </w:style>
  <w:style w:type="table" w:styleId="TableGrid">
    <w:name w:val="Table Grid"/>
    <w:basedOn w:val="TableNormal"/>
    <w:uiPriority w:val="39"/>
    <w:rsid w:val="00A55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DD791B"/>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DD791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0C30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34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omelandsecurity.ms.gov/" TargetMode="External"/><Relationship Id="rId18" Type="http://schemas.openxmlformats.org/officeDocument/2006/relationships/hyperlink" Target="https://www.fema.gov/sites/default/files/documents/fema_ccds-all-sheets.pdf" TargetMode="External"/><Relationship Id="rId26" Type="http://schemas.openxmlformats.org/officeDocument/2006/relationships/hyperlink" Target="https://www.fema.gov/grants/guidance-tools/authorized-equipment-list" TargetMode="External"/><Relationship Id="rId39" Type="http://schemas.openxmlformats.org/officeDocument/2006/relationships/image" Target="media/image11.png"/><Relationship Id="rId21" Type="http://schemas.openxmlformats.org/officeDocument/2006/relationships/hyperlink" Target="https://www.irs.gov/charities-and-nonprofits" TargetMode="External"/><Relationship Id="rId34" Type="http://schemas.openxmlformats.org/officeDocument/2006/relationships/diagramColors" Target="diagrams/colors1.xml"/><Relationship Id="rId42" Type="http://schemas.openxmlformats.org/officeDocument/2006/relationships/image" Target="media/image14.png"/><Relationship Id="rId47" Type="http://schemas.openxmlformats.org/officeDocument/2006/relationships/image" Target="media/image19.png"/><Relationship Id="rId50" Type="http://schemas.openxmlformats.org/officeDocument/2006/relationships/image" Target="media/image21.png"/><Relationship Id="rId55" Type="http://schemas.openxmlformats.org/officeDocument/2006/relationships/image" Target="media/image2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hyperlink" Target="https://www.fema.gov/media-collection/homeland-security-grant-notices-funding-opportunity" TargetMode="External"/><Relationship Id="rId11" Type="http://schemas.openxmlformats.org/officeDocument/2006/relationships/image" Target="media/image4.jpeg"/><Relationship Id="rId24" Type="http://schemas.openxmlformats.org/officeDocument/2006/relationships/hyperlink" Target="mailto:mohsgrants@dps.ms.gov" TargetMode="External"/><Relationship Id="rId32" Type="http://schemas.openxmlformats.org/officeDocument/2006/relationships/diagramLayout" Target="diagrams/layout1.xml"/><Relationship Id="rId37" Type="http://schemas.openxmlformats.org/officeDocument/2006/relationships/image" Target="media/image9.jpg"/><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image" Target="media/image24.pn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irs.gov/charities-non-profits/charitable-organizations/exemptionrequirements-section-501-c-3-organization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ema.gov/grants/nonprofit-security-grant-program" TargetMode="External"/><Relationship Id="rId22" Type="http://schemas.openxmlformats.org/officeDocument/2006/relationships/hyperlink" Target="mailto:mohsgrants@dps.ms.gov" TargetMode="External"/><Relationship Id="rId27" Type="http://schemas.openxmlformats.org/officeDocument/2006/relationships/hyperlink" Target="mailto:gpdehpinfo@fema.gov" TargetMode="External"/><Relationship Id="rId30" Type="http://schemas.openxmlformats.org/officeDocument/2006/relationships/hyperlink" Target="mailto:mohsgrants@dps.ms.gov" TargetMode="External"/><Relationship Id="rId35" Type="http://schemas.microsoft.com/office/2007/relationships/diagramDrawing" Target="diagrams/drawing1.xml"/><Relationship Id="rId43" Type="http://schemas.openxmlformats.org/officeDocument/2006/relationships/image" Target="media/image15.png"/><Relationship Id="rId48" Type="http://schemas.openxmlformats.org/officeDocument/2006/relationships/hyperlink" Target="http://www.fema.gov/national-preparedness-goal"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image" Target="media/image22.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8.png"/><Relationship Id="rId25" Type="http://schemas.openxmlformats.org/officeDocument/2006/relationships/hyperlink" Target="https://www.fema.gov/grants/preparedness/nonprofit-security/nonprofit-security-grant-program-notices-funding-opportunity" TargetMode="External"/><Relationship Id="rId33" Type="http://schemas.openxmlformats.org/officeDocument/2006/relationships/diagramQuickStyle" Target="diagrams/quickStyle1.xml"/><Relationship Id="rId38" Type="http://schemas.openxmlformats.org/officeDocument/2006/relationships/image" Target="media/image10.png"/><Relationship Id="rId46" Type="http://schemas.openxmlformats.org/officeDocument/2006/relationships/image" Target="media/image18.png"/><Relationship Id="rId20" Type="http://schemas.openxmlformats.org/officeDocument/2006/relationships/hyperlink" Target="https://www.irs.gov/publications/p557" TargetMode="External"/><Relationship Id="rId41" Type="http://schemas.openxmlformats.org/officeDocument/2006/relationships/image" Target="media/image13.png"/><Relationship Id="rId54"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www.fema.gov/grants/preparedness/nonprofit-security/nonprofit-security-grant-program-notices-funding-opportunity" TargetMode="External"/><Relationship Id="rId28" Type="http://schemas.openxmlformats.org/officeDocument/2006/relationships/hyperlink" Target="https://www.dol.gov/whd/govcontracts/dbra.htm" TargetMode="External"/><Relationship Id="rId36" Type="http://schemas.openxmlformats.org/officeDocument/2006/relationships/hyperlink" Target="mailto:MOHSgrants@dps,ms.gov" TargetMode="External"/><Relationship Id="rId49" Type="http://schemas.openxmlformats.org/officeDocument/2006/relationships/image" Target="media/image20.png"/><Relationship Id="rId57" Type="http://schemas.openxmlformats.org/officeDocument/2006/relationships/fontTable" Target="fontTable.xml"/><Relationship Id="rId10" Type="http://schemas.openxmlformats.org/officeDocument/2006/relationships/image" Target="media/image3.jpeg"/><Relationship Id="rId31" Type="http://schemas.openxmlformats.org/officeDocument/2006/relationships/diagramData" Target="diagrams/data1.xml"/><Relationship Id="rId44" Type="http://schemas.openxmlformats.org/officeDocument/2006/relationships/image" Target="media/image16.png"/><Relationship Id="rId52" Type="http://schemas.openxmlformats.org/officeDocument/2006/relationships/image" Target="media/image23.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115507-3FF6-4B3E-A52F-79453E86B4EA}" type="doc">
      <dgm:prSet loTypeId="urn:microsoft.com/office/officeart/2005/8/layout/hProcess9" loCatId="process" qsTypeId="urn:microsoft.com/office/officeart/2005/8/quickstyle/simple1" qsCatId="simple" csTypeId="urn:microsoft.com/office/officeart/2005/8/colors/colorful1" csCatId="colorful" phldr="1"/>
      <dgm:spPr/>
    </dgm:pt>
    <dgm:pt modelId="{41C14BD3-8E1C-4073-B7F8-34691B7E75CB}">
      <dgm:prSet phldrT="[Text]"/>
      <dgm:spPr/>
      <dgm:t>
        <a:bodyPr/>
        <a:lstStyle/>
        <a:p>
          <a:pPr algn="ctr"/>
          <a:r>
            <a:rPr lang="en-US">
              <a:solidFill>
                <a:schemeClr val="tx1"/>
              </a:solidFill>
              <a:latin typeface="Times New Roman" panose="02020603050405020304" pitchFamily="18" charset="0"/>
              <a:cs typeface="Times New Roman" panose="02020603050405020304" pitchFamily="18" charset="0"/>
            </a:rPr>
            <a:t>Applications Received</a:t>
          </a:r>
        </a:p>
      </dgm:t>
    </dgm:pt>
    <dgm:pt modelId="{E8BB154B-8EAF-414A-8CF8-EFA132D863D4}" type="parTrans" cxnId="{432501FA-F021-48B8-82B5-FF56DD616556}">
      <dgm:prSet/>
      <dgm:spPr/>
      <dgm:t>
        <a:bodyPr/>
        <a:lstStyle/>
        <a:p>
          <a:pPr algn="ctr"/>
          <a:endParaRPr lang="en-US">
            <a:solidFill>
              <a:schemeClr val="tx1"/>
            </a:solidFill>
            <a:latin typeface="Times New Roman" panose="02020603050405020304" pitchFamily="18" charset="0"/>
            <a:cs typeface="Times New Roman" panose="02020603050405020304" pitchFamily="18" charset="0"/>
          </a:endParaRPr>
        </a:p>
      </dgm:t>
    </dgm:pt>
    <dgm:pt modelId="{08AE803B-F952-4CAA-AA13-9D04E391E66A}" type="sibTrans" cxnId="{432501FA-F021-48B8-82B5-FF56DD616556}">
      <dgm:prSet/>
      <dgm:spPr/>
      <dgm:t>
        <a:bodyPr/>
        <a:lstStyle/>
        <a:p>
          <a:pPr algn="ctr"/>
          <a:endParaRPr lang="en-US">
            <a:solidFill>
              <a:schemeClr val="tx1"/>
            </a:solidFill>
            <a:latin typeface="Times New Roman" panose="02020603050405020304" pitchFamily="18" charset="0"/>
            <a:cs typeface="Times New Roman" panose="02020603050405020304" pitchFamily="18" charset="0"/>
          </a:endParaRPr>
        </a:p>
      </dgm:t>
    </dgm:pt>
    <dgm:pt modelId="{652E12E0-FA38-442D-9227-5D1E5305513B}">
      <dgm:prSet phldrT="[Text]"/>
      <dgm:spPr/>
      <dgm:t>
        <a:bodyPr/>
        <a:lstStyle/>
        <a:p>
          <a:pPr algn="ctr"/>
          <a:r>
            <a:rPr lang="en-US">
              <a:solidFill>
                <a:schemeClr val="tx1"/>
              </a:solidFill>
              <a:latin typeface="Times New Roman" panose="02020603050405020304" pitchFamily="18" charset="0"/>
              <a:cs typeface="Times New Roman" panose="02020603050405020304" pitchFamily="18" charset="0"/>
            </a:rPr>
            <a:t>Applications Reviewed for Completeness</a:t>
          </a:r>
        </a:p>
      </dgm:t>
    </dgm:pt>
    <dgm:pt modelId="{034F0169-6431-482D-B3BF-2E4A5E8E1CE5}" type="parTrans" cxnId="{DC73D1FA-5FA6-4CC0-A77D-453466A26B59}">
      <dgm:prSet/>
      <dgm:spPr/>
      <dgm:t>
        <a:bodyPr/>
        <a:lstStyle/>
        <a:p>
          <a:pPr algn="ctr"/>
          <a:endParaRPr lang="en-US">
            <a:solidFill>
              <a:schemeClr val="tx1"/>
            </a:solidFill>
            <a:latin typeface="Times New Roman" panose="02020603050405020304" pitchFamily="18" charset="0"/>
            <a:cs typeface="Times New Roman" panose="02020603050405020304" pitchFamily="18" charset="0"/>
          </a:endParaRPr>
        </a:p>
      </dgm:t>
    </dgm:pt>
    <dgm:pt modelId="{F75C62D1-F1AD-4BF6-B59A-1640F0495C39}" type="sibTrans" cxnId="{DC73D1FA-5FA6-4CC0-A77D-453466A26B59}">
      <dgm:prSet/>
      <dgm:spPr/>
      <dgm:t>
        <a:bodyPr/>
        <a:lstStyle/>
        <a:p>
          <a:pPr algn="ctr"/>
          <a:endParaRPr lang="en-US">
            <a:solidFill>
              <a:schemeClr val="tx1"/>
            </a:solidFill>
            <a:latin typeface="Times New Roman" panose="02020603050405020304" pitchFamily="18" charset="0"/>
            <a:cs typeface="Times New Roman" panose="02020603050405020304" pitchFamily="18" charset="0"/>
          </a:endParaRPr>
        </a:p>
      </dgm:t>
    </dgm:pt>
    <dgm:pt modelId="{76CDF481-0359-4C89-845D-E8F82A084A54}">
      <dgm:prSet phldrT="[Text]"/>
      <dgm:spPr/>
      <dgm:t>
        <a:bodyPr/>
        <a:lstStyle/>
        <a:p>
          <a:pPr algn="ctr"/>
          <a:r>
            <a:rPr lang="en-US">
              <a:solidFill>
                <a:schemeClr val="tx1"/>
              </a:solidFill>
              <a:latin typeface="Times New Roman" panose="02020603050405020304" pitchFamily="18" charset="0"/>
              <a:cs typeface="Times New Roman" panose="02020603050405020304" pitchFamily="18" charset="0"/>
            </a:rPr>
            <a:t>Applications-Risk/Financial Assessment</a:t>
          </a:r>
        </a:p>
      </dgm:t>
    </dgm:pt>
    <dgm:pt modelId="{C08CE499-CE60-4CD0-972F-CF1E7709882B}" type="parTrans" cxnId="{B74E2242-D8ED-407F-B56A-1CEB5DB3E615}">
      <dgm:prSet/>
      <dgm:spPr/>
      <dgm:t>
        <a:bodyPr/>
        <a:lstStyle/>
        <a:p>
          <a:pPr algn="ctr"/>
          <a:endParaRPr lang="en-US">
            <a:solidFill>
              <a:schemeClr val="tx1"/>
            </a:solidFill>
            <a:latin typeface="Times New Roman" panose="02020603050405020304" pitchFamily="18" charset="0"/>
            <a:cs typeface="Times New Roman" panose="02020603050405020304" pitchFamily="18" charset="0"/>
          </a:endParaRPr>
        </a:p>
      </dgm:t>
    </dgm:pt>
    <dgm:pt modelId="{F30D120C-F4BB-443C-9016-EDBBD7666CC3}" type="sibTrans" cxnId="{B74E2242-D8ED-407F-B56A-1CEB5DB3E615}">
      <dgm:prSet/>
      <dgm:spPr/>
      <dgm:t>
        <a:bodyPr/>
        <a:lstStyle/>
        <a:p>
          <a:pPr algn="ctr"/>
          <a:endParaRPr lang="en-US">
            <a:solidFill>
              <a:schemeClr val="tx1"/>
            </a:solidFill>
            <a:latin typeface="Times New Roman" panose="02020603050405020304" pitchFamily="18" charset="0"/>
            <a:cs typeface="Times New Roman" panose="02020603050405020304" pitchFamily="18" charset="0"/>
          </a:endParaRPr>
        </a:p>
      </dgm:t>
    </dgm:pt>
    <dgm:pt modelId="{B800580F-DE68-43D0-B15D-711D6DD3F778}">
      <dgm:prSet/>
      <dgm:spPr/>
      <dgm:t>
        <a:bodyPr/>
        <a:lstStyle/>
        <a:p>
          <a:r>
            <a:rPr lang="en-US">
              <a:solidFill>
                <a:schemeClr val="tx1"/>
              </a:solidFill>
              <a:latin typeface="Times New Roman" panose="02020603050405020304" pitchFamily="18" charset="0"/>
              <a:cs typeface="Times New Roman" panose="02020603050405020304" pitchFamily="18" charset="0"/>
            </a:rPr>
            <a:t>FEMA Funding Review</a:t>
          </a:r>
        </a:p>
      </dgm:t>
    </dgm:pt>
    <dgm:pt modelId="{A8AE952B-F82E-4410-85F2-049CC250321A}" type="parTrans" cxnId="{6AF35D60-A884-4EFF-A17B-0BF758AD5EBC}">
      <dgm:prSet/>
      <dgm:spPr/>
      <dgm:t>
        <a:bodyPr/>
        <a:lstStyle/>
        <a:p>
          <a:endParaRPr lang="en-US">
            <a:solidFill>
              <a:schemeClr val="tx1"/>
            </a:solidFill>
            <a:latin typeface="Times New Roman" panose="02020603050405020304" pitchFamily="18" charset="0"/>
            <a:cs typeface="Times New Roman" panose="02020603050405020304" pitchFamily="18" charset="0"/>
          </a:endParaRPr>
        </a:p>
      </dgm:t>
    </dgm:pt>
    <dgm:pt modelId="{A6BC4363-FF9E-4CE7-AE53-9F2557B806C8}" type="sibTrans" cxnId="{6AF35D60-A884-4EFF-A17B-0BF758AD5EBC}">
      <dgm:prSet/>
      <dgm:spPr/>
      <dgm:t>
        <a:bodyPr/>
        <a:lstStyle/>
        <a:p>
          <a:endParaRPr lang="en-US">
            <a:solidFill>
              <a:schemeClr val="tx1"/>
            </a:solidFill>
            <a:latin typeface="Times New Roman" panose="02020603050405020304" pitchFamily="18" charset="0"/>
            <a:cs typeface="Times New Roman" panose="02020603050405020304" pitchFamily="18" charset="0"/>
          </a:endParaRPr>
        </a:p>
      </dgm:t>
    </dgm:pt>
    <dgm:pt modelId="{FDBB7720-3D3E-4218-8C04-C5EE1449F989}">
      <dgm:prSet/>
      <dgm:spPr/>
      <dgm:t>
        <a:bodyPr/>
        <a:lstStyle/>
        <a:p>
          <a:r>
            <a:rPr lang="en-US">
              <a:solidFill>
                <a:schemeClr val="tx1"/>
              </a:solidFill>
              <a:latin typeface="Times New Roman" panose="02020603050405020304" pitchFamily="18" charset="0"/>
              <a:cs typeface="Times New Roman" panose="02020603050405020304" pitchFamily="18" charset="0"/>
            </a:rPr>
            <a:t>Application-Peer Review </a:t>
          </a:r>
        </a:p>
      </dgm:t>
    </dgm:pt>
    <dgm:pt modelId="{179A613E-8DBD-44D1-A729-6962875C7947}" type="sibTrans" cxnId="{711D1A71-3E44-43F1-88C8-D758AEE2B9E1}">
      <dgm:prSet/>
      <dgm:spPr/>
      <dgm:t>
        <a:bodyPr/>
        <a:lstStyle/>
        <a:p>
          <a:endParaRPr lang="en-US">
            <a:solidFill>
              <a:schemeClr val="tx1"/>
            </a:solidFill>
            <a:latin typeface="Times New Roman" panose="02020603050405020304" pitchFamily="18" charset="0"/>
            <a:cs typeface="Times New Roman" panose="02020603050405020304" pitchFamily="18" charset="0"/>
          </a:endParaRPr>
        </a:p>
      </dgm:t>
    </dgm:pt>
    <dgm:pt modelId="{FDAAD6D3-F04A-4F38-BB94-F132E98F9C5B}" type="parTrans" cxnId="{711D1A71-3E44-43F1-88C8-D758AEE2B9E1}">
      <dgm:prSet/>
      <dgm:spPr/>
      <dgm:t>
        <a:bodyPr/>
        <a:lstStyle/>
        <a:p>
          <a:endParaRPr lang="en-US">
            <a:solidFill>
              <a:schemeClr val="tx1"/>
            </a:solidFill>
            <a:latin typeface="Times New Roman" panose="02020603050405020304" pitchFamily="18" charset="0"/>
            <a:cs typeface="Times New Roman" panose="02020603050405020304" pitchFamily="18" charset="0"/>
          </a:endParaRPr>
        </a:p>
      </dgm:t>
    </dgm:pt>
    <dgm:pt modelId="{E1BD08EB-CB3C-41E5-AA2E-83F28A1C48D7}" type="pres">
      <dgm:prSet presAssocID="{3B115507-3FF6-4B3E-A52F-79453E86B4EA}" presName="CompostProcess" presStyleCnt="0">
        <dgm:presLayoutVars>
          <dgm:dir/>
          <dgm:resizeHandles val="exact"/>
        </dgm:presLayoutVars>
      </dgm:prSet>
      <dgm:spPr/>
    </dgm:pt>
    <dgm:pt modelId="{EC3E7A2C-B9A1-41A8-A0E4-15011BDFB08D}" type="pres">
      <dgm:prSet presAssocID="{3B115507-3FF6-4B3E-A52F-79453E86B4EA}" presName="arrow" presStyleLbl="bgShp" presStyleIdx="0" presStyleCnt="1"/>
      <dgm:spPr>
        <a:solidFill>
          <a:schemeClr val="tx1"/>
        </a:solidFill>
      </dgm:spPr>
    </dgm:pt>
    <dgm:pt modelId="{CD7619FF-0B19-4278-8072-23D363DAFB30}" type="pres">
      <dgm:prSet presAssocID="{3B115507-3FF6-4B3E-A52F-79453E86B4EA}" presName="linearProcess" presStyleCnt="0"/>
      <dgm:spPr/>
    </dgm:pt>
    <dgm:pt modelId="{79B1A6F8-05B7-407F-91F8-D9F1EB91D39A}" type="pres">
      <dgm:prSet presAssocID="{41C14BD3-8E1C-4073-B7F8-34691B7E75CB}" presName="textNode" presStyleLbl="node1" presStyleIdx="0" presStyleCnt="5">
        <dgm:presLayoutVars>
          <dgm:bulletEnabled val="1"/>
        </dgm:presLayoutVars>
      </dgm:prSet>
      <dgm:spPr/>
    </dgm:pt>
    <dgm:pt modelId="{35211655-D7ED-440F-AEA7-6EC8D836B3F2}" type="pres">
      <dgm:prSet presAssocID="{08AE803B-F952-4CAA-AA13-9D04E391E66A}" presName="sibTrans" presStyleCnt="0"/>
      <dgm:spPr/>
    </dgm:pt>
    <dgm:pt modelId="{35C4859A-B9BF-4085-9D9E-84C6C67C1638}" type="pres">
      <dgm:prSet presAssocID="{652E12E0-FA38-442D-9227-5D1E5305513B}" presName="textNode" presStyleLbl="node1" presStyleIdx="1" presStyleCnt="5">
        <dgm:presLayoutVars>
          <dgm:bulletEnabled val="1"/>
        </dgm:presLayoutVars>
      </dgm:prSet>
      <dgm:spPr/>
    </dgm:pt>
    <dgm:pt modelId="{A0E42C9F-F4C6-4476-83B9-06F42D4440DA}" type="pres">
      <dgm:prSet presAssocID="{F75C62D1-F1AD-4BF6-B59A-1640F0495C39}" presName="sibTrans" presStyleCnt="0"/>
      <dgm:spPr/>
    </dgm:pt>
    <dgm:pt modelId="{7702B515-B084-4785-BB5E-98413AE34DC4}" type="pres">
      <dgm:prSet presAssocID="{76CDF481-0359-4C89-845D-E8F82A084A54}" presName="textNode" presStyleLbl="node1" presStyleIdx="2" presStyleCnt="5">
        <dgm:presLayoutVars>
          <dgm:bulletEnabled val="1"/>
        </dgm:presLayoutVars>
      </dgm:prSet>
      <dgm:spPr/>
    </dgm:pt>
    <dgm:pt modelId="{000EB617-4154-44BE-8BB5-3DAC78284D33}" type="pres">
      <dgm:prSet presAssocID="{F30D120C-F4BB-443C-9016-EDBBD7666CC3}" presName="sibTrans" presStyleCnt="0"/>
      <dgm:spPr/>
    </dgm:pt>
    <dgm:pt modelId="{37152FBB-F825-4559-8B35-B3766CB88BAF}" type="pres">
      <dgm:prSet presAssocID="{FDBB7720-3D3E-4218-8C04-C5EE1449F989}" presName="textNode" presStyleLbl="node1" presStyleIdx="3" presStyleCnt="5">
        <dgm:presLayoutVars>
          <dgm:bulletEnabled val="1"/>
        </dgm:presLayoutVars>
      </dgm:prSet>
      <dgm:spPr/>
    </dgm:pt>
    <dgm:pt modelId="{2A9C2057-1CBB-4E3D-9AE1-773A3920CD80}" type="pres">
      <dgm:prSet presAssocID="{179A613E-8DBD-44D1-A729-6962875C7947}" presName="sibTrans" presStyleCnt="0"/>
      <dgm:spPr/>
    </dgm:pt>
    <dgm:pt modelId="{0E51DCFE-EAAA-48B8-B9E1-C0CBDC7D898A}" type="pres">
      <dgm:prSet presAssocID="{B800580F-DE68-43D0-B15D-711D6DD3F778}" presName="textNode" presStyleLbl="node1" presStyleIdx="4" presStyleCnt="5">
        <dgm:presLayoutVars>
          <dgm:bulletEnabled val="1"/>
        </dgm:presLayoutVars>
      </dgm:prSet>
      <dgm:spPr/>
    </dgm:pt>
  </dgm:ptLst>
  <dgm:cxnLst>
    <dgm:cxn modelId="{A92D1011-21D9-45D7-B486-1C51B8F45BD6}" type="presOf" srcId="{41C14BD3-8E1C-4073-B7F8-34691B7E75CB}" destId="{79B1A6F8-05B7-407F-91F8-D9F1EB91D39A}" srcOrd="0" destOrd="0" presId="urn:microsoft.com/office/officeart/2005/8/layout/hProcess9"/>
    <dgm:cxn modelId="{6AF35D60-A884-4EFF-A17B-0BF758AD5EBC}" srcId="{3B115507-3FF6-4B3E-A52F-79453E86B4EA}" destId="{B800580F-DE68-43D0-B15D-711D6DD3F778}" srcOrd="4" destOrd="0" parTransId="{A8AE952B-F82E-4410-85F2-049CC250321A}" sibTransId="{A6BC4363-FF9E-4CE7-AE53-9F2557B806C8}"/>
    <dgm:cxn modelId="{B74E2242-D8ED-407F-B56A-1CEB5DB3E615}" srcId="{3B115507-3FF6-4B3E-A52F-79453E86B4EA}" destId="{76CDF481-0359-4C89-845D-E8F82A084A54}" srcOrd="2" destOrd="0" parTransId="{C08CE499-CE60-4CD0-972F-CF1E7709882B}" sibTransId="{F30D120C-F4BB-443C-9016-EDBBD7666CC3}"/>
    <dgm:cxn modelId="{A85CF76E-B250-401B-8123-CB90A72C8D4F}" type="presOf" srcId="{76CDF481-0359-4C89-845D-E8F82A084A54}" destId="{7702B515-B084-4785-BB5E-98413AE34DC4}" srcOrd="0" destOrd="0" presId="urn:microsoft.com/office/officeart/2005/8/layout/hProcess9"/>
    <dgm:cxn modelId="{711D1A71-3E44-43F1-88C8-D758AEE2B9E1}" srcId="{3B115507-3FF6-4B3E-A52F-79453E86B4EA}" destId="{FDBB7720-3D3E-4218-8C04-C5EE1449F989}" srcOrd="3" destOrd="0" parTransId="{FDAAD6D3-F04A-4F38-BB94-F132E98F9C5B}" sibTransId="{179A613E-8DBD-44D1-A729-6962875C7947}"/>
    <dgm:cxn modelId="{FBCBED76-B9DF-44A8-8187-4F5D873460EF}" type="presOf" srcId="{FDBB7720-3D3E-4218-8C04-C5EE1449F989}" destId="{37152FBB-F825-4559-8B35-B3766CB88BAF}" srcOrd="0" destOrd="0" presId="urn:microsoft.com/office/officeart/2005/8/layout/hProcess9"/>
    <dgm:cxn modelId="{BAB56CBD-5223-4D41-B2F9-E02C8E50DEBC}" type="presOf" srcId="{652E12E0-FA38-442D-9227-5D1E5305513B}" destId="{35C4859A-B9BF-4085-9D9E-84C6C67C1638}" srcOrd="0" destOrd="0" presId="urn:microsoft.com/office/officeart/2005/8/layout/hProcess9"/>
    <dgm:cxn modelId="{62AEA3D0-6D2A-4CC6-81E6-D248A13162D2}" type="presOf" srcId="{B800580F-DE68-43D0-B15D-711D6DD3F778}" destId="{0E51DCFE-EAAA-48B8-B9E1-C0CBDC7D898A}" srcOrd="0" destOrd="0" presId="urn:microsoft.com/office/officeart/2005/8/layout/hProcess9"/>
    <dgm:cxn modelId="{05C0EEDF-B06A-43EB-B9F1-F49F0129872C}" type="presOf" srcId="{3B115507-3FF6-4B3E-A52F-79453E86B4EA}" destId="{E1BD08EB-CB3C-41E5-AA2E-83F28A1C48D7}" srcOrd="0" destOrd="0" presId="urn:microsoft.com/office/officeart/2005/8/layout/hProcess9"/>
    <dgm:cxn modelId="{432501FA-F021-48B8-82B5-FF56DD616556}" srcId="{3B115507-3FF6-4B3E-A52F-79453E86B4EA}" destId="{41C14BD3-8E1C-4073-B7F8-34691B7E75CB}" srcOrd="0" destOrd="0" parTransId="{E8BB154B-8EAF-414A-8CF8-EFA132D863D4}" sibTransId="{08AE803B-F952-4CAA-AA13-9D04E391E66A}"/>
    <dgm:cxn modelId="{DC73D1FA-5FA6-4CC0-A77D-453466A26B59}" srcId="{3B115507-3FF6-4B3E-A52F-79453E86B4EA}" destId="{652E12E0-FA38-442D-9227-5D1E5305513B}" srcOrd="1" destOrd="0" parTransId="{034F0169-6431-482D-B3BF-2E4A5E8E1CE5}" sibTransId="{F75C62D1-F1AD-4BF6-B59A-1640F0495C39}"/>
    <dgm:cxn modelId="{7B89CA14-9F81-495F-A832-09D42577511D}" type="presParOf" srcId="{E1BD08EB-CB3C-41E5-AA2E-83F28A1C48D7}" destId="{EC3E7A2C-B9A1-41A8-A0E4-15011BDFB08D}" srcOrd="0" destOrd="0" presId="urn:microsoft.com/office/officeart/2005/8/layout/hProcess9"/>
    <dgm:cxn modelId="{D3F7FF5F-76CD-4314-96BA-23F87945C638}" type="presParOf" srcId="{E1BD08EB-CB3C-41E5-AA2E-83F28A1C48D7}" destId="{CD7619FF-0B19-4278-8072-23D363DAFB30}" srcOrd="1" destOrd="0" presId="urn:microsoft.com/office/officeart/2005/8/layout/hProcess9"/>
    <dgm:cxn modelId="{531076D7-868E-48C9-85AF-6AD4D0686EB3}" type="presParOf" srcId="{CD7619FF-0B19-4278-8072-23D363DAFB30}" destId="{79B1A6F8-05B7-407F-91F8-D9F1EB91D39A}" srcOrd="0" destOrd="0" presId="urn:microsoft.com/office/officeart/2005/8/layout/hProcess9"/>
    <dgm:cxn modelId="{7972B4FC-0181-4DE2-9BB9-7879DB594081}" type="presParOf" srcId="{CD7619FF-0B19-4278-8072-23D363DAFB30}" destId="{35211655-D7ED-440F-AEA7-6EC8D836B3F2}" srcOrd="1" destOrd="0" presId="urn:microsoft.com/office/officeart/2005/8/layout/hProcess9"/>
    <dgm:cxn modelId="{C8A3DE71-1127-4F31-8625-691B558A1285}" type="presParOf" srcId="{CD7619FF-0B19-4278-8072-23D363DAFB30}" destId="{35C4859A-B9BF-4085-9D9E-84C6C67C1638}" srcOrd="2" destOrd="0" presId="urn:microsoft.com/office/officeart/2005/8/layout/hProcess9"/>
    <dgm:cxn modelId="{212BEAB7-2D15-48F7-818D-13E70F012CA8}" type="presParOf" srcId="{CD7619FF-0B19-4278-8072-23D363DAFB30}" destId="{A0E42C9F-F4C6-4476-83B9-06F42D4440DA}" srcOrd="3" destOrd="0" presId="urn:microsoft.com/office/officeart/2005/8/layout/hProcess9"/>
    <dgm:cxn modelId="{428E2F9D-90DD-465E-BFD5-94ECC3DF14B3}" type="presParOf" srcId="{CD7619FF-0B19-4278-8072-23D363DAFB30}" destId="{7702B515-B084-4785-BB5E-98413AE34DC4}" srcOrd="4" destOrd="0" presId="urn:microsoft.com/office/officeart/2005/8/layout/hProcess9"/>
    <dgm:cxn modelId="{5A6758EE-0FE5-4385-8FD3-564D0CD93AA3}" type="presParOf" srcId="{CD7619FF-0B19-4278-8072-23D363DAFB30}" destId="{000EB617-4154-44BE-8BB5-3DAC78284D33}" srcOrd="5" destOrd="0" presId="urn:microsoft.com/office/officeart/2005/8/layout/hProcess9"/>
    <dgm:cxn modelId="{D8C54769-B9A5-4B94-86F6-82C1B0A12922}" type="presParOf" srcId="{CD7619FF-0B19-4278-8072-23D363DAFB30}" destId="{37152FBB-F825-4559-8B35-B3766CB88BAF}" srcOrd="6" destOrd="0" presId="urn:microsoft.com/office/officeart/2005/8/layout/hProcess9"/>
    <dgm:cxn modelId="{396ED27E-AAFF-4C47-9C46-AD0B3F094A49}" type="presParOf" srcId="{CD7619FF-0B19-4278-8072-23D363DAFB30}" destId="{2A9C2057-1CBB-4E3D-9AE1-773A3920CD80}" srcOrd="7" destOrd="0" presId="urn:microsoft.com/office/officeart/2005/8/layout/hProcess9"/>
    <dgm:cxn modelId="{64BC4091-9123-4304-9E06-C522BD58901F}" type="presParOf" srcId="{CD7619FF-0B19-4278-8072-23D363DAFB30}" destId="{0E51DCFE-EAAA-48B8-B9E1-C0CBDC7D898A}" srcOrd="8" destOrd="0" presId="urn:microsoft.com/office/officeart/2005/8/layout/hProcess9"/>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3E7A2C-B9A1-41A8-A0E4-15011BDFB08D}">
      <dsp:nvSpPr>
        <dsp:cNvPr id="0" name=""/>
        <dsp:cNvSpPr/>
      </dsp:nvSpPr>
      <dsp:spPr>
        <a:xfrm>
          <a:off x="527923" y="0"/>
          <a:ext cx="5983128" cy="3200400"/>
        </a:xfrm>
        <a:prstGeom prst="rightArrow">
          <a:avLst/>
        </a:prstGeom>
        <a:solidFill>
          <a:schemeClr val="tx1"/>
        </a:solidFill>
        <a:ln>
          <a:noFill/>
        </a:ln>
        <a:effectLst/>
      </dsp:spPr>
      <dsp:style>
        <a:lnRef idx="0">
          <a:scrgbClr r="0" g="0" b="0"/>
        </a:lnRef>
        <a:fillRef idx="1">
          <a:scrgbClr r="0" g="0" b="0"/>
        </a:fillRef>
        <a:effectRef idx="0">
          <a:scrgbClr r="0" g="0" b="0"/>
        </a:effectRef>
        <a:fontRef idx="minor"/>
      </dsp:style>
    </dsp:sp>
    <dsp:sp modelId="{79B1A6F8-05B7-407F-91F8-D9F1EB91D39A}">
      <dsp:nvSpPr>
        <dsp:cNvPr id="0" name=""/>
        <dsp:cNvSpPr/>
      </dsp:nvSpPr>
      <dsp:spPr>
        <a:xfrm>
          <a:off x="3093" y="960120"/>
          <a:ext cx="1352459" cy="128016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solidFill>
                <a:schemeClr val="tx1"/>
              </a:solidFill>
              <a:latin typeface="Times New Roman" panose="02020603050405020304" pitchFamily="18" charset="0"/>
              <a:cs typeface="Times New Roman" panose="02020603050405020304" pitchFamily="18" charset="0"/>
            </a:rPr>
            <a:t>Applications Received</a:t>
          </a:r>
        </a:p>
      </dsp:txBody>
      <dsp:txXfrm>
        <a:off x="65585" y="1022612"/>
        <a:ext cx="1227475" cy="1155176"/>
      </dsp:txXfrm>
    </dsp:sp>
    <dsp:sp modelId="{35C4859A-B9BF-4085-9D9E-84C6C67C1638}">
      <dsp:nvSpPr>
        <dsp:cNvPr id="0" name=""/>
        <dsp:cNvSpPr/>
      </dsp:nvSpPr>
      <dsp:spPr>
        <a:xfrm>
          <a:off x="1423175" y="960120"/>
          <a:ext cx="1352459" cy="128016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solidFill>
                <a:schemeClr val="tx1"/>
              </a:solidFill>
              <a:latin typeface="Times New Roman" panose="02020603050405020304" pitchFamily="18" charset="0"/>
              <a:cs typeface="Times New Roman" panose="02020603050405020304" pitchFamily="18" charset="0"/>
            </a:rPr>
            <a:t>Applications Reviewed for Completeness</a:t>
          </a:r>
        </a:p>
      </dsp:txBody>
      <dsp:txXfrm>
        <a:off x="1485667" y="1022612"/>
        <a:ext cx="1227475" cy="1155176"/>
      </dsp:txXfrm>
    </dsp:sp>
    <dsp:sp modelId="{7702B515-B084-4785-BB5E-98413AE34DC4}">
      <dsp:nvSpPr>
        <dsp:cNvPr id="0" name=""/>
        <dsp:cNvSpPr/>
      </dsp:nvSpPr>
      <dsp:spPr>
        <a:xfrm>
          <a:off x="2843257" y="960120"/>
          <a:ext cx="1352459" cy="128016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solidFill>
                <a:schemeClr val="tx1"/>
              </a:solidFill>
              <a:latin typeface="Times New Roman" panose="02020603050405020304" pitchFamily="18" charset="0"/>
              <a:cs typeface="Times New Roman" panose="02020603050405020304" pitchFamily="18" charset="0"/>
            </a:rPr>
            <a:t>Applications-Risk/Financial Assessment</a:t>
          </a:r>
        </a:p>
      </dsp:txBody>
      <dsp:txXfrm>
        <a:off x="2905749" y="1022612"/>
        <a:ext cx="1227475" cy="1155176"/>
      </dsp:txXfrm>
    </dsp:sp>
    <dsp:sp modelId="{37152FBB-F825-4559-8B35-B3766CB88BAF}">
      <dsp:nvSpPr>
        <dsp:cNvPr id="0" name=""/>
        <dsp:cNvSpPr/>
      </dsp:nvSpPr>
      <dsp:spPr>
        <a:xfrm>
          <a:off x="4263340" y="960120"/>
          <a:ext cx="1352459" cy="128016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solidFill>
                <a:schemeClr val="tx1"/>
              </a:solidFill>
              <a:latin typeface="Times New Roman" panose="02020603050405020304" pitchFamily="18" charset="0"/>
              <a:cs typeface="Times New Roman" panose="02020603050405020304" pitchFamily="18" charset="0"/>
            </a:rPr>
            <a:t>Application-Peer Review </a:t>
          </a:r>
        </a:p>
      </dsp:txBody>
      <dsp:txXfrm>
        <a:off x="4325832" y="1022612"/>
        <a:ext cx="1227475" cy="1155176"/>
      </dsp:txXfrm>
    </dsp:sp>
    <dsp:sp modelId="{0E51DCFE-EAAA-48B8-B9E1-C0CBDC7D898A}">
      <dsp:nvSpPr>
        <dsp:cNvPr id="0" name=""/>
        <dsp:cNvSpPr/>
      </dsp:nvSpPr>
      <dsp:spPr>
        <a:xfrm>
          <a:off x="5683422" y="960120"/>
          <a:ext cx="1352459" cy="1280160"/>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solidFill>
                <a:schemeClr val="tx1"/>
              </a:solidFill>
              <a:latin typeface="Times New Roman" panose="02020603050405020304" pitchFamily="18" charset="0"/>
              <a:cs typeface="Times New Roman" panose="02020603050405020304" pitchFamily="18" charset="0"/>
            </a:rPr>
            <a:t>FEMA Funding Review</a:t>
          </a:r>
        </a:p>
      </dsp:txBody>
      <dsp:txXfrm>
        <a:off x="5745914" y="1022612"/>
        <a:ext cx="1227475" cy="115517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93DD0-AA47-4FA3-AC55-9CB1BC62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25</Pages>
  <Words>6122</Words>
  <Characters>34896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Loflin</dc:creator>
  <cp:keywords/>
  <dc:description/>
  <cp:lastModifiedBy>Beth Loflin</cp:lastModifiedBy>
  <cp:revision>284</cp:revision>
  <dcterms:created xsi:type="dcterms:W3CDTF">2022-02-02T15:27:00Z</dcterms:created>
  <dcterms:modified xsi:type="dcterms:W3CDTF">2022-02-18T22:05:00Z</dcterms:modified>
</cp:coreProperties>
</file>